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3" w:type="dxa"/>
        <w:tblLook w:val="04A0" w:firstRow="1" w:lastRow="0" w:firstColumn="1" w:lastColumn="0" w:noHBand="0" w:noVBand="1"/>
      </w:tblPr>
      <w:tblGrid>
        <w:gridCol w:w="1087"/>
        <w:gridCol w:w="1520"/>
        <w:gridCol w:w="2073"/>
        <w:gridCol w:w="1663"/>
        <w:gridCol w:w="1720"/>
        <w:gridCol w:w="1140"/>
      </w:tblGrid>
      <w:tr w:rsidR="004F5E39" w:rsidRPr="004F5E39" w:rsidTr="00103537">
        <w:trPr>
          <w:trHeight w:val="855"/>
        </w:trPr>
        <w:tc>
          <w:tcPr>
            <w:tcW w:w="1087"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rPr>
                <w:rFonts w:ascii="Calibri" w:eastAsia="Times New Roman" w:hAnsi="Calibri" w:cs="Calibri"/>
                <w:color w:val="000000"/>
              </w:rPr>
            </w:pPr>
            <w:r w:rsidRPr="004F5E39">
              <w:rPr>
                <w:rFonts w:ascii="Calibri" w:eastAsia="Times New Roman" w:hAnsi="Calibri" w:cs="Calibri"/>
                <w:color w:val="000000"/>
              </w:rPr>
              <w:t>Customer</w:t>
            </w:r>
          </w:p>
        </w:tc>
        <w:tc>
          <w:tcPr>
            <w:tcW w:w="1520" w:type="dxa"/>
            <w:tcBorders>
              <w:top w:val="nil"/>
              <w:left w:val="nil"/>
              <w:bottom w:val="nil"/>
              <w:right w:val="nil"/>
            </w:tcBorders>
            <w:shd w:val="clear" w:color="auto" w:fill="auto"/>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Months Since</w:t>
            </w:r>
            <w:r w:rsidRPr="004F5E39">
              <w:rPr>
                <w:rFonts w:ascii="Calibri" w:eastAsia="Times New Roman" w:hAnsi="Calibri" w:cs="Calibri"/>
                <w:color w:val="000000"/>
              </w:rPr>
              <w:br/>
              <w:t>Last Service (x1)</w:t>
            </w:r>
          </w:p>
        </w:tc>
        <w:tc>
          <w:tcPr>
            <w:tcW w:w="2073" w:type="dxa"/>
            <w:tcBorders>
              <w:top w:val="nil"/>
              <w:left w:val="nil"/>
              <w:bottom w:val="nil"/>
              <w:right w:val="nil"/>
            </w:tcBorders>
            <w:shd w:val="clear" w:color="auto" w:fill="auto"/>
            <w:noWrap/>
            <w:vAlign w:val="bottom"/>
            <w:hideMark/>
          </w:tcPr>
          <w:p w:rsidR="00103537" w:rsidRDefault="004F5E39" w:rsidP="00103537">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 xml:space="preserve">Type of Repair </w:t>
            </w:r>
          </w:p>
          <w:p w:rsidR="00103537" w:rsidRDefault="00103537" w:rsidP="00103537">
            <w:pPr>
              <w:spacing w:after="0" w:line="240" w:lineRule="auto"/>
              <w:jc w:val="center"/>
              <w:rPr>
                <w:rFonts w:ascii="Calibri" w:eastAsia="Times New Roman" w:hAnsi="Calibri" w:cs="Calibri"/>
                <w:color w:val="000000"/>
              </w:rPr>
            </w:pPr>
            <w:r>
              <w:rPr>
                <w:rFonts w:ascii="Calibri" w:eastAsia="Times New Roman" w:hAnsi="Calibri" w:cs="Calibri"/>
                <w:color w:val="000000"/>
              </w:rPr>
              <w:t>Electrical (0)</w:t>
            </w:r>
          </w:p>
          <w:p w:rsidR="00103537" w:rsidRDefault="00103537" w:rsidP="00103537">
            <w:pPr>
              <w:spacing w:after="0" w:line="240" w:lineRule="auto"/>
              <w:jc w:val="center"/>
              <w:rPr>
                <w:rFonts w:ascii="Calibri" w:eastAsia="Times New Roman" w:hAnsi="Calibri" w:cs="Calibri"/>
                <w:color w:val="000000"/>
              </w:rPr>
            </w:pPr>
            <w:r>
              <w:rPr>
                <w:rFonts w:ascii="Calibri" w:eastAsia="Times New Roman" w:hAnsi="Calibri" w:cs="Calibri"/>
                <w:color w:val="000000"/>
              </w:rPr>
              <w:t>Mechanical (1)</w:t>
            </w:r>
          </w:p>
          <w:p w:rsidR="004F5E39" w:rsidRDefault="004F5E39" w:rsidP="00103537">
            <w:pPr>
              <w:spacing w:after="0" w:line="240" w:lineRule="auto"/>
              <w:jc w:val="center"/>
            </w:pPr>
            <w:r w:rsidRPr="004F5E39">
              <w:rPr>
                <w:rFonts w:ascii="Calibri" w:eastAsia="Times New Roman" w:hAnsi="Calibri" w:cs="Calibri"/>
                <w:color w:val="000000"/>
              </w:rPr>
              <w:t>(x2)</w:t>
            </w:r>
            <w:r w:rsidR="00103537">
              <w:rPr>
                <w:rFonts w:ascii="Calibri" w:eastAsia="Times New Roman" w:hAnsi="Calibri" w:cs="Calibri"/>
                <w:color w:val="000000"/>
              </w:rPr>
              <w:t xml:space="preserve"> </w:t>
            </w:r>
          </w:p>
          <w:p w:rsidR="00103537" w:rsidRPr="004F5E39" w:rsidRDefault="00103537" w:rsidP="004F5E39">
            <w:pPr>
              <w:spacing w:after="0" w:line="240" w:lineRule="auto"/>
              <w:jc w:val="center"/>
              <w:rPr>
                <w:rFonts w:ascii="Calibri" w:eastAsia="Times New Roman" w:hAnsi="Calibri" w:cs="Calibri"/>
                <w:color w:val="000000"/>
              </w:rPr>
            </w:pPr>
          </w:p>
        </w:tc>
        <w:tc>
          <w:tcPr>
            <w:tcW w:w="1663" w:type="dxa"/>
            <w:tcBorders>
              <w:top w:val="nil"/>
              <w:left w:val="nil"/>
              <w:bottom w:val="nil"/>
              <w:right w:val="nil"/>
            </w:tcBorders>
            <w:shd w:val="clear" w:color="auto" w:fill="auto"/>
            <w:vAlign w:val="bottom"/>
            <w:hideMark/>
          </w:tcPr>
          <w:p w:rsid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 xml:space="preserve">Truck (1) </w:t>
            </w:r>
            <w:r w:rsidRPr="004F5E39">
              <w:rPr>
                <w:rFonts w:ascii="Calibri" w:eastAsia="Times New Roman" w:hAnsi="Calibri" w:cs="Calibri"/>
                <w:color w:val="000000"/>
              </w:rPr>
              <w:br/>
              <w:t xml:space="preserve">or </w:t>
            </w:r>
            <w:r w:rsidRPr="004F5E39">
              <w:rPr>
                <w:rFonts w:ascii="Calibri" w:eastAsia="Times New Roman" w:hAnsi="Calibri" w:cs="Calibri"/>
                <w:color w:val="000000"/>
              </w:rPr>
              <w:br/>
              <w:t>Car (0)</w:t>
            </w:r>
          </w:p>
          <w:p w:rsidR="00576E27" w:rsidRPr="004F5E39" w:rsidRDefault="00576E27" w:rsidP="004F5E39">
            <w:pPr>
              <w:spacing w:after="0" w:line="240" w:lineRule="auto"/>
              <w:jc w:val="center"/>
              <w:rPr>
                <w:rFonts w:ascii="Calibri" w:eastAsia="Times New Roman" w:hAnsi="Calibri" w:cs="Calibri"/>
                <w:color w:val="000000"/>
              </w:rPr>
            </w:pPr>
            <w:r>
              <w:rPr>
                <w:rFonts w:ascii="Calibri" w:eastAsia="Times New Roman" w:hAnsi="Calibri" w:cs="Calibri"/>
                <w:color w:val="000000"/>
              </w:rPr>
              <w:t>(x3)</w:t>
            </w:r>
          </w:p>
        </w:tc>
        <w:tc>
          <w:tcPr>
            <w:tcW w:w="1720" w:type="dxa"/>
            <w:tcBorders>
              <w:top w:val="nil"/>
              <w:left w:val="nil"/>
              <w:bottom w:val="nil"/>
              <w:right w:val="nil"/>
            </w:tcBorders>
            <w:shd w:val="clear" w:color="auto" w:fill="auto"/>
            <w:vAlign w:val="bottom"/>
            <w:hideMark/>
          </w:tcPr>
          <w:p w:rsid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Mileage of Vehicle</w:t>
            </w:r>
          </w:p>
          <w:p w:rsidR="00576E27" w:rsidRPr="004F5E39" w:rsidRDefault="00576E27" w:rsidP="004F5E39">
            <w:pPr>
              <w:spacing w:after="0" w:line="240" w:lineRule="auto"/>
              <w:jc w:val="center"/>
              <w:rPr>
                <w:rFonts w:ascii="Calibri" w:eastAsia="Times New Roman" w:hAnsi="Calibri" w:cs="Calibri"/>
                <w:color w:val="000000"/>
              </w:rPr>
            </w:pPr>
            <w:r>
              <w:rPr>
                <w:rFonts w:ascii="Calibri" w:eastAsia="Times New Roman" w:hAnsi="Calibri" w:cs="Calibri"/>
                <w:color w:val="000000"/>
              </w:rPr>
              <w:t>(x4)</w:t>
            </w:r>
          </w:p>
        </w:tc>
        <w:tc>
          <w:tcPr>
            <w:tcW w:w="1140" w:type="dxa"/>
            <w:tcBorders>
              <w:top w:val="nil"/>
              <w:left w:val="nil"/>
              <w:bottom w:val="nil"/>
              <w:right w:val="nil"/>
            </w:tcBorders>
            <w:shd w:val="clear" w:color="auto" w:fill="auto"/>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 xml:space="preserve">Repair Time </w:t>
            </w:r>
            <w:r w:rsidRPr="004F5E39">
              <w:rPr>
                <w:rFonts w:ascii="Calibri" w:eastAsia="Times New Roman" w:hAnsi="Calibri" w:cs="Calibri"/>
                <w:color w:val="000000"/>
              </w:rPr>
              <w:br/>
              <w:t>in hours (y)</w:t>
            </w:r>
          </w:p>
        </w:tc>
      </w:tr>
      <w:tr w:rsidR="004F5E39" w:rsidRPr="004F5E39" w:rsidTr="00103537">
        <w:trPr>
          <w:trHeight w:val="285"/>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2</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98855</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2.9</w:t>
            </w:r>
          </w:p>
        </w:tc>
      </w:tr>
      <w:tr w:rsidR="004F5E39" w:rsidRPr="004F5E39" w:rsidTr="00103537">
        <w:trPr>
          <w:trHeight w:val="293"/>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2</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6</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0</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0</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86883</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3</w:t>
            </w:r>
          </w:p>
        </w:tc>
      </w:tr>
      <w:tr w:rsidR="004F5E39" w:rsidRPr="004F5E39" w:rsidTr="00103537">
        <w:trPr>
          <w:trHeight w:val="285"/>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3</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8</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75645</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4.8</w:t>
            </w:r>
          </w:p>
        </w:tc>
      </w:tr>
      <w:tr w:rsidR="004F5E39" w:rsidRPr="004F5E39" w:rsidTr="00103537">
        <w:trPr>
          <w:trHeight w:val="285"/>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4</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3</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0</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0</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97823</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1.8</w:t>
            </w:r>
          </w:p>
        </w:tc>
      </w:tr>
      <w:tr w:rsidR="004F5E39" w:rsidRPr="004F5E39" w:rsidTr="00103537">
        <w:trPr>
          <w:trHeight w:val="285"/>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5</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2</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62099</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2.9</w:t>
            </w:r>
          </w:p>
        </w:tc>
      </w:tr>
      <w:tr w:rsidR="004F5E39" w:rsidRPr="004F5E39" w:rsidTr="00103537">
        <w:trPr>
          <w:trHeight w:val="285"/>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6</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7</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0</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67697</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4.9</w:t>
            </w:r>
          </w:p>
        </w:tc>
      </w:tr>
      <w:tr w:rsidR="004F5E39" w:rsidRPr="004F5E39" w:rsidTr="00103537">
        <w:trPr>
          <w:trHeight w:val="285"/>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7</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9</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0</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73113</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4.2</w:t>
            </w:r>
          </w:p>
        </w:tc>
      </w:tr>
      <w:tr w:rsidR="004F5E39" w:rsidRPr="004F5E39" w:rsidTr="00103537">
        <w:trPr>
          <w:trHeight w:val="293"/>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8</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8</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0</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0</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76240</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4.8</w:t>
            </w:r>
          </w:p>
        </w:tc>
      </w:tr>
      <w:tr w:rsidR="004F5E39" w:rsidRPr="004F5E39" w:rsidTr="00103537">
        <w:trPr>
          <w:trHeight w:val="285"/>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9</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4</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71170</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4.4</w:t>
            </w:r>
          </w:p>
        </w:tc>
      </w:tr>
      <w:tr w:rsidR="004F5E39" w:rsidRPr="004F5E39" w:rsidTr="00103537">
        <w:trPr>
          <w:trHeight w:val="293"/>
        </w:trPr>
        <w:tc>
          <w:tcPr>
            <w:tcW w:w="1087" w:type="dxa"/>
            <w:tcBorders>
              <w:top w:val="nil"/>
              <w:left w:val="nil"/>
              <w:bottom w:val="nil"/>
              <w:right w:val="nil"/>
            </w:tcBorders>
            <w:shd w:val="clear" w:color="auto" w:fill="auto"/>
            <w:noWrap/>
            <w:vAlign w:val="center"/>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10</w:t>
            </w:r>
          </w:p>
        </w:tc>
        <w:tc>
          <w:tcPr>
            <w:tcW w:w="15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6</w:t>
            </w:r>
          </w:p>
        </w:tc>
        <w:tc>
          <w:tcPr>
            <w:tcW w:w="207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663"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1</w:t>
            </w:r>
          </w:p>
        </w:tc>
        <w:tc>
          <w:tcPr>
            <w:tcW w:w="172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60626</w:t>
            </w:r>
          </w:p>
        </w:tc>
        <w:tc>
          <w:tcPr>
            <w:tcW w:w="1140" w:type="dxa"/>
            <w:tcBorders>
              <w:top w:val="nil"/>
              <w:left w:val="nil"/>
              <w:bottom w:val="nil"/>
              <w:right w:val="nil"/>
            </w:tcBorders>
            <w:shd w:val="clear" w:color="auto" w:fill="auto"/>
            <w:noWrap/>
            <w:vAlign w:val="bottom"/>
            <w:hideMark/>
          </w:tcPr>
          <w:p w:rsidR="004F5E39" w:rsidRPr="004F5E39" w:rsidRDefault="004F5E39" w:rsidP="004F5E39">
            <w:pPr>
              <w:spacing w:after="0" w:line="240" w:lineRule="auto"/>
              <w:jc w:val="center"/>
              <w:rPr>
                <w:rFonts w:ascii="Calibri" w:eastAsia="Times New Roman" w:hAnsi="Calibri" w:cs="Calibri"/>
                <w:color w:val="000000"/>
              </w:rPr>
            </w:pPr>
            <w:r w:rsidRPr="004F5E39">
              <w:rPr>
                <w:rFonts w:ascii="Calibri" w:eastAsia="Times New Roman" w:hAnsi="Calibri" w:cs="Calibri"/>
                <w:color w:val="000000"/>
              </w:rPr>
              <w:t>4.5</w:t>
            </w:r>
          </w:p>
        </w:tc>
      </w:tr>
    </w:tbl>
    <w:p w:rsidR="00576E27" w:rsidRPr="00103537" w:rsidRDefault="004F5E39" w:rsidP="000D1958">
      <w:pPr>
        <w:rPr>
          <w:b/>
          <w:sz w:val="24"/>
          <w:szCs w:val="24"/>
        </w:rPr>
      </w:pPr>
      <w:r w:rsidRPr="00103537">
        <w:rPr>
          <w:b/>
          <w:sz w:val="24"/>
          <w:szCs w:val="24"/>
        </w:rPr>
        <w:t xml:space="preserve">An analyst at a local automotive garage wanted to see if there were </w:t>
      </w:r>
      <w:r w:rsidR="00576E27" w:rsidRPr="00103537">
        <w:rPr>
          <w:b/>
          <w:sz w:val="24"/>
          <w:szCs w:val="24"/>
        </w:rPr>
        <w:t>relationships between repair time in hours (y) and months since last service(x1), type of repair(x2), whether it was a truck or car(x3), or the mileage of the vehicle(x4).  Use a level of significance of 0.05.</w:t>
      </w:r>
    </w:p>
    <w:p w:rsidR="00576E27" w:rsidRDefault="00576E27" w:rsidP="00576E27">
      <w:pPr>
        <w:pStyle w:val="ListParagraph"/>
        <w:numPr>
          <w:ilvl w:val="0"/>
          <w:numId w:val="5"/>
        </w:numPr>
      </w:pPr>
      <w:r>
        <w:t>What is the dependent variable?</w:t>
      </w:r>
    </w:p>
    <w:p w:rsidR="00EE3705" w:rsidRDefault="00EE3705" w:rsidP="00EE3705">
      <w:pPr>
        <w:pStyle w:val="ListParagraph"/>
      </w:pPr>
    </w:p>
    <w:p w:rsidR="00EE3705" w:rsidRDefault="00EE3705" w:rsidP="00EE3705">
      <w:pPr>
        <w:pStyle w:val="ListParagraph"/>
      </w:pPr>
      <w:r>
        <w:t xml:space="preserve">The dependent variable is </w:t>
      </w:r>
      <w:r w:rsidRPr="00EE3705">
        <w:rPr>
          <w:b/>
        </w:rPr>
        <w:t>repair time</w:t>
      </w:r>
      <w:r>
        <w:t xml:space="preserve"> (reported in hours).</w:t>
      </w:r>
    </w:p>
    <w:p w:rsidR="00103537" w:rsidRDefault="00103537" w:rsidP="00103537">
      <w:pPr>
        <w:pStyle w:val="ListParagraph"/>
      </w:pPr>
    </w:p>
    <w:p w:rsidR="00103537" w:rsidRDefault="00576E27" w:rsidP="00103537">
      <w:pPr>
        <w:pStyle w:val="ListParagraph"/>
        <w:numPr>
          <w:ilvl w:val="0"/>
          <w:numId w:val="5"/>
        </w:numPr>
      </w:pPr>
      <w:r>
        <w:t>What are the independent variables?</w:t>
      </w:r>
    </w:p>
    <w:p w:rsidR="00EE3705" w:rsidRDefault="00EE3705" w:rsidP="00EE3705">
      <w:pPr>
        <w:pStyle w:val="ListParagraph"/>
      </w:pPr>
    </w:p>
    <w:p w:rsidR="00EE3705" w:rsidRDefault="00EE3705" w:rsidP="00EE3705">
      <w:pPr>
        <w:pStyle w:val="ListParagraph"/>
      </w:pPr>
      <w:r>
        <w:t>The independent variables are:</w:t>
      </w:r>
    </w:p>
    <w:p w:rsidR="006602FB" w:rsidRDefault="006602FB" w:rsidP="00EE3705">
      <w:pPr>
        <w:pStyle w:val="ListParagraph"/>
        <w:rPr>
          <w:b/>
          <w:sz w:val="24"/>
          <w:szCs w:val="24"/>
        </w:rPr>
      </w:pPr>
      <w:r>
        <w:rPr>
          <w:b/>
          <w:sz w:val="24"/>
          <w:szCs w:val="24"/>
        </w:rPr>
        <w:t>X</w:t>
      </w:r>
      <w:r w:rsidRPr="006602FB">
        <w:rPr>
          <w:b/>
          <w:sz w:val="24"/>
          <w:szCs w:val="24"/>
          <w:vertAlign w:val="subscript"/>
        </w:rPr>
        <w:t>1</w:t>
      </w:r>
      <w:r>
        <w:rPr>
          <w:b/>
          <w:sz w:val="24"/>
          <w:szCs w:val="24"/>
        </w:rPr>
        <w:t xml:space="preserve"> the </w:t>
      </w:r>
      <w:r w:rsidRPr="00103537">
        <w:rPr>
          <w:b/>
          <w:sz w:val="24"/>
          <w:szCs w:val="24"/>
        </w:rPr>
        <w:t>months since last service</w:t>
      </w:r>
    </w:p>
    <w:p w:rsidR="006602FB" w:rsidRDefault="006602FB" w:rsidP="00EE3705">
      <w:pPr>
        <w:pStyle w:val="ListParagraph"/>
        <w:rPr>
          <w:b/>
          <w:sz w:val="24"/>
          <w:szCs w:val="24"/>
        </w:rPr>
      </w:pPr>
      <w:r>
        <w:rPr>
          <w:b/>
          <w:sz w:val="24"/>
          <w:szCs w:val="24"/>
        </w:rPr>
        <w:t>X</w:t>
      </w:r>
      <w:r w:rsidRPr="006602FB">
        <w:rPr>
          <w:b/>
          <w:sz w:val="24"/>
          <w:szCs w:val="24"/>
          <w:vertAlign w:val="subscript"/>
        </w:rPr>
        <w:t>2</w:t>
      </w:r>
      <w:r>
        <w:rPr>
          <w:b/>
          <w:sz w:val="24"/>
          <w:szCs w:val="24"/>
        </w:rPr>
        <w:t xml:space="preserve"> the </w:t>
      </w:r>
      <w:r w:rsidRPr="00103537">
        <w:rPr>
          <w:b/>
          <w:sz w:val="24"/>
          <w:szCs w:val="24"/>
        </w:rPr>
        <w:t>type of repair</w:t>
      </w:r>
    </w:p>
    <w:p w:rsidR="006602FB" w:rsidRDefault="006602FB" w:rsidP="00EE3705">
      <w:pPr>
        <w:pStyle w:val="ListParagraph"/>
        <w:rPr>
          <w:b/>
          <w:sz w:val="24"/>
          <w:szCs w:val="24"/>
        </w:rPr>
      </w:pPr>
      <w:r>
        <w:rPr>
          <w:b/>
          <w:sz w:val="24"/>
          <w:szCs w:val="24"/>
        </w:rPr>
        <w:t>X</w:t>
      </w:r>
      <w:r w:rsidRPr="006602FB">
        <w:rPr>
          <w:b/>
          <w:sz w:val="24"/>
          <w:szCs w:val="24"/>
          <w:vertAlign w:val="subscript"/>
        </w:rPr>
        <w:t>3</w:t>
      </w:r>
      <w:r>
        <w:rPr>
          <w:b/>
          <w:sz w:val="24"/>
          <w:szCs w:val="24"/>
        </w:rPr>
        <w:t xml:space="preserve"> </w:t>
      </w:r>
      <w:r w:rsidRPr="00103537">
        <w:rPr>
          <w:b/>
          <w:sz w:val="24"/>
          <w:szCs w:val="24"/>
        </w:rPr>
        <w:t>whether it was a truck or car</w:t>
      </w:r>
    </w:p>
    <w:p w:rsidR="00EE3705" w:rsidRDefault="006602FB" w:rsidP="00EE3705">
      <w:pPr>
        <w:pStyle w:val="ListParagraph"/>
      </w:pPr>
      <w:r>
        <w:rPr>
          <w:b/>
          <w:sz w:val="24"/>
          <w:szCs w:val="24"/>
        </w:rPr>
        <w:t>X</w:t>
      </w:r>
      <w:r w:rsidRPr="006602FB">
        <w:rPr>
          <w:b/>
          <w:sz w:val="24"/>
          <w:szCs w:val="24"/>
          <w:vertAlign w:val="subscript"/>
        </w:rPr>
        <w:t>4</w:t>
      </w:r>
      <w:r w:rsidRPr="00103537">
        <w:rPr>
          <w:b/>
          <w:sz w:val="24"/>
          <w:szCs w:val="24"/>
        </w:rPr>
        <w:t xml:space="preserve"> t</w:t>
      </w:r>
      <w:r>
        <w:rPr>
          <w:b/>
          <w:sz w:val="24"/>
          <w:szCs w:val="24"/>
        </w:rPr>
        <w:t>he mileage of the vehicle</w:t>
      </w:r>
    </w:p>
    <w:p w:rsidR="00103537" w:rsidRDefault="00103537" w:rsidP="00103537">
      <w:pPr>
        <w:pStyle w:val="ListParagraph"/>
      </w:pPr>
    </w:p>
    <w:p w:rsidR="00103537" w:rsidRDefault="00576E27" w:rsidP="000D1958">
      <w:pPr>
        <w:pStyle w:val="ListParagraph"/>
        <w:numPr>
          <w:ilvl w:val="0"/>
          <w:numId w:val="5"/>
        </w:numPr>
      </w:pPr>
      <w:r>
        <w:t xml:space="preserve">Run the regression analysis with the four independent variables.  </w:t>
      </w:r>
      <w:r w:rsidR="00103537">
        <w:t xml:space="preserve">Write out the prediction </w:t>
      </w:r>
      <w:proofErr w:type="gramStart"/>
      <w:r w:rsidR="00103537">
        <w:t>equation</w:t>
      </w:r>
      <w:proofErr w:type="gramEnd"/>
      <w:r w:rsidR="00103537">
        <w:t>.</w:t>
      </w:r>
    </w:p>
    <w:p w:rsidR="004056DB" w:rsidRPr="004056DB" w:rsidRDefault="004056DB" w:rsidP="004056DB">
      <w:pPr>
        <w:ind w:left="720"/>
        <w:rPr>
          <w:b/>
        </w:rPr>
      </w:pPr>
      <w:r w:rsidRPr="004056DB">
        <w:rPr>
          <w:b/>
        </w:rPr>
        <w:t>The following is part of the output obtained using Excel</w:t>
      </w:r>
      <w:r>
        <w:rPr>
          <w:b/>
        </w:rPr>
        <w:t>.</w:t>
      </w:r>
    </w:p>
    <w:tbl>
      <w:tblPr>
        <w:tblW w:w="6320" w:type="dxa"/>
        <w:tblInd w:w="93" w:type="dxa"/>
        <w:tblLook w:val="04A0" w:firstRow="1" w:lastRow="0" w:firstColumn="1" w:lastColumn="0" w:noHBand="0" w:noVBand="1"/>
      </w:tblPr>
      <w:tblGrid>
        <w:gridCol w:w="1039"/>
        <w:gridCol w:w="1360"/>
        <w:gridCol w:w="1540"/>
        <w:gridCol w:w="1180"/>
        <w:gridCol w:w="1280"/>
      </w:tblGrid>
      <w:tr w:rsidR="004056DB" w:rsidRPr="004056DB" w:rsidTr="004056DB">
        <w:trPr>
          <w:trHeight w:val="300"/>
        </w:trPr>
        <w:tc>
          <w:tcPr>
            <w:tcW w:w="960" w:type="dxa"/>
            <w:tcBorders>
              <w:top w:val="single" w:sz="8" w:space="0" w:color="auto"/>
              <w:left w:val="nil"/>
              <w:bottom w:val="single" w:sz="4"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 </w:t>
            </w:r>
          </w:p>
        </w:tc>
        <w:tc>
          <w:tcPr>
            <w:tcW w:w="1360" w:type="dxa"/>
            <w:tcBorders>
              <w:top w:val="single" w:sz="8" w:space="0" w:color="auto"/>
              <w:left w:val="nil"/>
              <w:bottom w:val="single" w:sz="4"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Coefficients</w:t>
            </w:r>
          </w:p>
        </w:tc>
        <w:tc>
          <w:tcPr>
            <w:tcW w:w="1540" w:type="dxa"/>
            <w:tcBorders>
              <w:top w:val="single" w:sz="8" w:space="0" w:color="auto"/>
              <w:left w:val="nil"/>
              <w:bottom w:val="single" w:sz="4"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Standard Error</w:t>
            </w:r>
          </w:p>
        </w:tc>
        <w:tc>
          <w:tcPr>
            <w:tcW w:w="1180" w:type="dxa"/>
            <w:tcBorders>
              <w:top w:val="single" w:sz="8" w:space="0" w:color="auto"/>
              <w:left w:val="nil"/>
              <w:bottom w:val="single" w:sz="4"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t Stat</w:t>
            </w:r>
          </w:p>
        </w:tc>
        <w:tc>
          <w:tcPr>
            <w:tcW w:w="1280" w:type="dxa"/>
            <w:tcBorders>
              <w:top w:val="single" w:sz="8" w:space="0" w:color="auto"/>
              <w:left w:val="nil"/>
              <w:bottom w:val="single" w:sz="4"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P-value</w:t>
            </w:r>
          </w:p>
        </w:tc>
      </w:tr>
      <w:tr w:rsidR="004056DB" w:rsidRPr="004056DB" w:rsidTr="004056DB">
        <w:trPr>
          <w:trHeight w:val="300"/>
        </w:trPr>
        <w:tc>
          <w:tcPr>
            <w:tcW w:w="96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rPr>
                <w:rFonts w:ascii="Calibri" w:eastAsia="Times New Roman" w:hAnsi="Calibri" w:cs="Calibri"/>
                <w:color w:val="000000"/>
              </w:rPr>
            </w:pPr>
            <w:r w:rsidRPr="004056DB">
              <w:rPr>
                <w:rFonts w:ascii="Calibri" w:eastAsia="Times New Roman" w:hAnsi="Calibri" w:cs="Calibri"/>
                <w:color w:val="000000"/>
              </w:rPr>
              <w:t>Intercept</w:t>
            </w:r>
          </w:p>
        </w:tc>
        <w:tc>
          <w:tcPr>
            <w:tcW w:w="136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2.284</w:t>
            </w:r>
          </w:p>
        </w:tc>
        <w:tc>
          <w:tcPr>
            <w:tcW w:w="154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1.7645</w:t>
            </w:r>
          </w:p>
        </w:tc>
        <w:tc>
          <w:tcPr>
            <w:tcW w:w="118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1.2946</w:t>
            </w:r>
          </w:p>
        </w:tc>
        <w:tc>
          <w:tcPr>
            <w:tcW w:w="128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0.2520</w:t>
            </w:r>
          </w:p>
        </w:tc>
      </w:tr>
      <w:tr w:rsidR="004056DB" w:rsidRPr="004056DB" w:rsidTr="004056DB">
        <w:trPr>
          <w:trHeight w:val="300"/>
        </w:trPr>
        <w:tc>
          <w:tcPr>
            <w:tcW w:w="96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rPr>
                <w:rFonts w:ascii="Calibri" w:eastAsia="Times New Roman" w:hAnsi="Calibri" w:cs="Calibri"/>
                <w:color w:val="000000"/>
              </w:rPr>
            </w:pPr>
            <w:r w:rsidRPr="004056DB">
              <w:rPr>
                <w:rFonts w:ascii="Calibri" w:eastAsia="Times New Roman" w:hAnsi="Calibri" w:cs="Calibri"/>
                <w:color w:val="000000"/>
              </w:rPr>
              <w:t>X1</w:t>
            </w:r>
          </w:p>
        </w:tc>
        <w:tc>
          <w:tcPr>
            <w:tcW w:w="136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0.353</w:t>
            </w:r>
          </w:p>
        </w:tc>
        <w:tc>
          <w:tcPr>
            <w:tcW w:w="154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0.0825</w:t>
            </w:r>
          </w:p>
        </w:tc>
        <w:tc>
          <w:tcPr>
            <w:tcW w:w="118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4.2809</w:t>
            </w:r>
          </w:p>
        </w:tc>
        <w:tc>
          <w:tcPr>
            <w:tcW w:w="128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0.0079</w:t>
            </w:r>
          </w:p>
        </w:tc>
      </w:tr>
      <w:tr w:rsidR="004056DB" w:rsidRPr="004056DB" w:rsidTr="004056DB">
        <w:trPr>
          <w:trHeight w:val="300"/>
        </w:trPr>
        <w:tc>
          <w:tcPr>
            <w:tcW w:w="96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rPr>
                <w:rFonts w:ascii="Calibri" w:eastAsia="Times New Roman" w:hAnsi="Calibri" w:cs="Calibri"/>
                <w:color w:val="000000"/>
              </w:rPr>
            </w:pPr>
            <w:r w:rsidRPr="004056DB">
              <w:rPr>
                <w:rFonts w:ascii="Calibri" w:eastAsia="Times New Roman" w:hAnsi="Calibri" w:cs="Calibri"/>
                <w:color w:val="000000"/>
              </w:rPr>
              <w:t>X2</w:t>
            </w:r>
          </w:p>
        </w:tc>
        <w:tc>
          <w:tcPr>
            <w:tcW w:w="136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1.164</w:t>
            </w:r>
          </w:p>
        </w:tc>
        <w:tc>
          <w:tcPr>
            <w:tcW w:w="154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0.4788</w:t>
            </w:r>
          </w:p>
        </w:tc>
        <w:tc>
          <w:tcPr>
            <w:tcW w:w="118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2.4317</w:t>
            </w:r>
          </w:p>
        </w:tc>
        <w:tc>
          <w:tcPr>
            <w:tcW w:w="128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0.0593</w:t>
            </w:r>
          </w:p>
        </w:tc>
      </w:tr>
      <w:tr w:rsidR="004056DB" w:rsidRPr="004056DB" w:rsidTr="004056DB">
        <w:trPr>
          <w:trHeight w:val="300"/>
        </w:trPr>
        <w:tc>
          <w:tcPr>
            <w:tcW w:w="96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rPr>
                <w:rFonts w:ascii="Calibri" w:eastAsia="Times New Roman" w:hAnsi="Calibri" w:cs="Calibri"/>
                <w:color w:val="000000"/>
              </w:rPr>
            </w:pPr>
            <w:r w:rsidRPr="004056DB">
              <w:rPr>
                <w:rFonts w:ascii="Calibri" w:eastAsia="Times New Roman" w:hAnsi="Calibri" w:cs="Calibri"/>
                <w:color w:val="000000"/>
              </w:rPr>
              <w:t>X3</w:t>
            </w:r>
          </w:p>
        </w:tc>
        <w:tc>
          <w:tcPr>
            <w:tcW w:w="136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-0.171</w:t>
            </w:r>
          </w:p>
        </w:tc>
        <w:tc>
          <w:tcPr>
            <w:tcW w:w="154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0.4062</w:t>
            </w:r>
          </w:p>
        </w:tc>
        <w:tc>
          <w:tcPr>
            <w:tcW w:w="118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-0.4221</w:t>
            </w:r>
          </w:p>
        </w:tc>
        <w:tc>
          <w:tcPr>
            <w:tcW w:w="1280" w:type="dxa"/>
            <w:tcBorders>
              <w:top w:val="nil"/>
              <w:left w:val="nil"/>
              <w:bottom w:val="nil"/>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0.6905</w:t>
            </w:r>
          </w:p>
        </w:tc>
      </w:tr>
      <w:tr w:rsidR="004056DB" w:rsidRPr="004056DB" w:rsidTr="004056DB">
        <w:trPr>
          <w:trHeight w:val="315"/>
        </w:trPr>
        <w:tc>
          <w:tcPr>
            <w:tcW w:w="960" w:type="dxa"/>
            <w:tcBorders>
              <w:top w:val="nil"/>
              <w:left w:val="nil"/>
              <w:bottom w:val="single" w:sz="8" w:space="0" w:color="auto"/>
              <w:right w:val="nil"/>
            </w:tcBorders>
            <w:shd w:val="clear" w:color="auto" w:fill="auto"/>
            <w:noWrap/>
            <w:vAlign w:val="bottom"/>
            <w:hideMark/>
          </w:tcPr>
          <w:p w:rsidR="004056DB" w:rsidRPr="004056DB" w:rsidRDefault="004056DB" w:rsidP="004056DB">
            <w:pPr>
              <w:spacing w:after="0" w:line="240" w:lineRule="auto"/>
              <w:rPr>
                <w:rFonts w:ascii="Calibri" w:eastAsia="Times New Roman" w:hAnsi="Calibri" w:cs="Calibri"/>
                <w:color w:val="000000"/>
              </w:rPr>
            </w:pPr>
            <w:r w:rsidRPr="004056DB">
              <w:rPr>
                <w:rFonts w:ascii="Calibri" w:eastAsia="Times New Roman" w:hAnsi="Calibri" w:cs="Calibri"/>
                <w:color w:val="000000"/>
              </w:rPr>
              <w:t>X4</w:t>
            </w:r>
          </w:p>
        </w:tc>
        <w:tc>
          <w:tcPr>
            <w:tcW w:w="1360" w:type="dxa"/>
            <w:tcBorders>
              <w:top w:val="nil"/>
              <w:left w:val="nil"/>
              <w:bottom w:val="single" w:sz="8"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-0.000013</w:t>
            </w:r>
          </w:p>
        </w:tc>
        <w:tc>
          <w:tcPr>
            <w:tcW w:w="1540" w:type="dxa"/>
            <w:tcBorders>
              <w:top w:val="nil"/>
              <w:left w:val="nil"/>
              <w:bottom w:val="single" w:sz="8"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0.0000</w:t>
            </w:r>
          </w:p>
        </w:tc>
        <w:tc>
          <w:tcPr>
            <w:tcW w:w="1180" w:type="dxa"/>
            <w:tcBorders>
              <w:top w:val="nil"/>
              <w:left w:val="nil"/>
              <w:bottom w:val="single" w:sz="8"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-0.7866</w:t>
            </w:r>
          </w:p>
        </w:tc>
        <w:tc>
          <w:tcPr>
            <w:tcW w:w="1280" w:type="dxa"/>
            <w:tcBorders>
              <w:top w:val="nil"/>
              <w:left w:val="nil"/>
              <w:bottom w:val="single" w:sz="8" w:space="0" w:color="auto"/>
              <w:right w:val="nil"/>
            </w:tcBorders>
            <w:shd w:val="clear" w:color="auto" w:fill="auto"/>
            <w:noWrap/>
            <w:vAlign w:val="bottom"/>
            <w:hideMark/>
          </w:tcPr>
          <w:p w:rsidR="004056DB" w:rsidRPr="004056DB" w:rsidRDefault="004056DB" w:rsidP="004056DB">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0.4672</w:t>
            </w:r>
          </w:p>
        </w:tc>
      </w:tr>
    </w:tbl>
    <w:p w:rsidR="00103537" w:rsidRDefault="00103537" w:rsidP="00103537"/>
    <w:p w:rsidR="0006041E" w:rsidRDefault="0006041E" w:rsidP="00103537">
      <w:r>
        <w:lastRenderedPageBreak/>
        <w:t>The regression equation was computed to be (in hours):</w:t>
      </w:r>
    </w:p>
    <w:p w:rsidR="0006041E" w:rsidRDefault="005C09E7" w:rsidP="00103537">
      <w:r w:rsidRPr="00AD0104">
        <w:rPr>
          <w:position w:val="-12"/>
        </w:rPr>
        <w:object w:dxaOrig="5539" w:dyaOrig="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25.05pt" o:ole="">
            <v:imagedata r:id="rId8" o:title=""/>
          </v:shape>
          <o:OLEObject Type="Embed" ProgID="Equation.3" ShapeID="_x0000_i1025" DrawAspect="Content" ObjectID="_1608386500" r:id="rId9"/>
        </w:object>
      </w:r>
    </w:p>
    <w:p w:rsidR="0006041E" w:rsidRDefault="0006041E" w:rsidP="00103537"/>
    <w:p w:rsidR="004056DB" w:rsidRDefault="004056DB" w:rsidP="00103537"/>
    <w:p w:rsidR="00103537" w:rsidRDefault="00576E27" w:rsidP="00AD6658">
      <w:pPr>
        <w:pStyle w:val="ListParagraph"/>
        <w:numPr>
          <w:ilvl w:val="0"/>
          <w:numId w:val="5"/>
        </w:numPr>
      </w:pPr>
      <w:r>
        <w:t>From a global perspective is the model worth keeping?  Why?</w:t>
      </w:r>
    </w:p>
    <w:p w:rsidR="00103537" w:rsidRDefault="00103537" w:rsidP="00103537">
      <w:pPr>
        <w:pStyle w:val="ListParagraph"/>
      </w:pPr>
    </w:p>
    <w:p w:rsidR="00103537" w:rsidRDefault="005C09E7" w:rsidP="00103537">
      <w:pPr>
        <w:pStyle w:val="ListParagraph"/>
      </w:pPr>
      <w:r>
        <w:t xml:space="preserve">The null hypothesis is: </w:t>
      </w:r>
      <w:r w:rsidR="000A271D" w:rsidRPr="005C09E7">
        <w:rPr>
          <w:position w:val="-12"/>
        </w:rPr>
        <w:object w:dxaOrig="2640" w:dyaOrig="360">
          <v:shape id="_x0000_i1027" type="#_x0000_t75" style="width:132.1pt;height:18.15pt" o:ole="">
            <v:imagedata r:id="rId10" o:title=""/>
          </v:shape>
          <o:OLEObject Type="Embed" ProgID="Equation.3" ShapeID="_x0000_i1027" DrawAspect="Content" ObjectID="_1608386501" r:id="rId11"/>
        </w:object>
      </w:r>
    </w:p>
    <w:p w:rsidR="005C09E7" w:rsidRDefault="005C09E7" w:rsidP="00103537">
      <w:pPr>
        <w:pStyle w:val="ListParagraph"/>
      </w:pPr>
      <w:r>
        <w:t xml:space="preserve">The alternate hypothesis is: </w:t>
      </w:r>
      <w:r w:rsidR="00635F19" w:rsidRPr="005C09E7">
        <w:rPr>
          <w:position w:val="-12"/>
        </w:rPr>
        <w:object w:dxaOrig="2600" w:dyaOrig="360">
          <v:shape id="_x0000_i1026" type="#_x0000_t75" style="width:130.25pt;height:18.15pt" o:ole="">
            <v:imagedata r:id="rId12" o:title=""/>
          </v:shape>
          <o:OLEObject Type="Embed" ProgID="Equation.3" ShapeID="_x0000_i1026" DrawAspect="Content" ObjectID="_1608386502" r:id="rId13"/>
        </w:object>
      </w:r>
    </w:p>
    <w:p w:rsidR="00103537" w:rsidRDefault="00103537" w:rsidP="00103537">
      <w:pPr>
        <w:pStyle w:val="ListParagraph"/>
      </w:pPr>
    </w:p>
    <w:p w:rsidR="00A7182F" w:rsidRDefault="00A7182F" w:rsidP="00A7182F">
      <w:pPr>
        <w:ind w:left="720"/>
        <w:rPr>
          <w:b/>
        </w:rPr>
      </w:pPr>
      <w:r w:rsidRPr="004056DB">
        <w:rPr>
          <w:b/>
        </w:rPr>
        <w:t xml:space="preserve">The following is the </w:t>
      </w:r>
      <w:r>
        <w:rPr>
          <w:b/>
        </w:rPr>
        <w:t>Excel ANOVA output</w:t>
      </w:r>
    </w:p>
    <w:tbl>
      <w:tblPr>
        <w:tblW w:w="7523" w:type="dxa"/>
        <w:tblInd w:w="93" w:type="dxa"/>
        <w:tblLook w:val="04A0" w:firstRow="1" w:lastRow="0" w:firstColumn="1" w:lastColumn="0" w:noHBand="0" w:noVBand="1"/>
      </w:tblPr>
      <w:tblGrid>
        <w:gridCol w:w="1189"/>
        <w:gridCol w:w="1340"/>
        <w:gridCol w:w="1540"/>
        <w:gridCol w:w="960"/>
        <w:gridCol w:w="1260"/>
        <w:gridCol w:w="1420"/>
      </w:tblGrid>
      <w:tr w:rsidR="00635F19" w:rsidRPr="00635F19" w:rsidTr="00635F19">
        <w:trPr>
          <w:trHeight w:val="315"/>
        </w:trPr>
        <w:tc>
          <w:tcPr>
            <w:tcW w:w="1003"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ANOVA</w:t>
            </w:r>
          </w:p>
        </w:tc>
        <w:tc>
          <w:tcPr>
            <w:tcW w:w="134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p>
        </w:tc>
        <w:tc>
          <w:tcPr>
            <w:tcW w:w="154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p>
        </w:tc>
      </w:tr>
      <w:tr w:rsidR="00635F19" w:rsidRPr="00635F19" w:rsidTr="00635F19">
        <w:trPr>
          <w:trHeight w:val="300"/>
        </w:trPr>
        <w:tc>
          <w:tcPr>
            <w:tcW w:w="1003" w:type="dxa"/>
            <w:tcBorders>
              <w:top w:val="single" w:sz="8" w:space="0" w:color="auto"/>
              <w:left w:val="nil"/>
              <w:bottom w:val="single" w:sz="4"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i/>
                <w:iCs/>
                <w:color w:val="000000"/>
              </w:rPr>
            </w:pPr>
            <w:r w:rsidRPr="00635F19">
              <w:rPr>
                <w:rFonts w:ascii="Calibri" w:eastAsia="Times New Roman" w:hAnsi="Calibri" w:cs="Calibri"/>
                <w:i/>
                <w:iCs/>
                <w:color w:val="000000"/>
              </w:rPr>
              <w:t> </w:t>
            </w:r>
          </w:p>
        </w:tc>
        <w:tc>
          <w:tcPr>
            <w:tcW w:w="1340" w:type="dxa"/>
            <w:tcBorders>
              <w:top w:val="single" w:sz="8" w:space="0" w:color="auto"/>
              <w:left w:val="nil"/>
              <w:bottom w:val="single" w:sz="4"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i/>
                <w:iCs/>
                <w:color w:val="000000"/>
              </w:rPr>
            </w:pPr>
            <w:proofErr w:type="spellStart"/>
            <w:r w:rsidRPr="00635F19">
              <w:rPr>
                <w:rFonts w:ascii="Calibri" w:eastAsia="Times New Roman" w:hAnsi="Calibri" w:cs="Calibri"/>
                <w:i/>
                <w:iCs/>
                <w:color w:val="000000"/>
              </w:rPr>
              <w:t>df</w:t>
            </w:r>
            <w:proofErr w:type="spellEnd"/>
          </w:p>
        </w:tc>
        <w:tc>
          <w:tcPr>
            <w:tcW w:w="1540" w:type="dxa"/>
            <w:tcBorders>
              <w:top w:val="single" w:sz="8" w:space="0" w:color="auto"/>
              <w:left w:val="nil"/>
              <w:bottom w:val="single" w:sz="4"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i/>
                <w:iCs/>
                <w:color w:val="000000"/>
              </w:rPr>
            </w:pPr>
            <w:r w:rsidRPr="00635F19">
              <w:rPr>
                <w:rFonts w:ascii="Calibri" w:eastAsia="Times New Roman" w:hAnsi="Calibri" w:cs="Calibri"/>
                <w:i/>
                <w:iCs/>
                <w:color w:val="000000"/>
              </w:rPr>
              <w:t>SS</w:t>
            </w:r>
          </w:p>
        </w:tc>
        <w:tc>
          <w:tcPr>
            <w:tcW w:w="960" w:type="dxa"/>
            <w:tcBorders>
              <w:top w:val="single" w:sz="8" w:space="0" w:color="auto"/>
              <w:left w:val="nil"/>
              <w:bottom w:val="single" w:sz="4"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i/>
                <w:iCs/>
                <w:color w:val="000000"/>
              </w:rPr>
            </w:pPr>
            <w:r w:rsidRPr="00635F19">
              <w:rPr>
                <w:rFonts w:ascii="Calibri" w:eastAsia="Times New Roman" w:hAnsi="Calibri" w:cs="Calibri"/>
                <w:i/>
                <w:iCs/>
                <w:color w:val="000000"/>
              </w:rPr>
              <w:t>MS</w:t>
            </w:r>
          </w:p>
        </w:tc>
        <w:tc>
          <w:tcPr>
            <w:tcW w:w="1260" w:type="dxa"/>
            <w:tcBorders>
              <w:top w:val="single" w:sz="8" w:space="0" w:color="auto"/>
              <w:left w:val="nil"/>
              <w:bottom w:val="single" w:sz="4"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i/>
                <w:iCs/>
                <w:color w:val="000000"/>
              </w:rPr>
            </w:pPr>
            <w:r w:rsidRPr="00635F19">
              <w:rPr>
                <w:rFonts w:ascii="Calibri" w:eastAsia="Times New Roman" w:hAnsi="Calibri" w:cs="Calibri"/>
                <w:i/>
                <w:iCs/>
                <w:color w:val="000000"/>
              </w:rPr>
              <w:t>F</w:t>
            </w:r>
          </w:p>
        </w:tc>
        <w:tc>
          <w:tcPr>
            <w:tcW w:w="1420" w:type="dxa"/>
            <w:tcBorders>
              <w:top w:val="single" w:sz="8" w:space="0" w:color="auto"/>
              <w:left w:val="nil"/>
              <w:bottom w:val="single" w:sz="4"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i/>
                <w:iCs/>
                <w:color w:val="000000"/>
              </w:rPr>
            </w:pPr>
            <w:r w:rsidRPr="00635F19">
              <w:rPr>
                <w:rFonts w:ascii="Calibri" w:eastAsia="Times New Roman" w:hAnsi="Calibri" w:cs="Calibri"/>
                <w:i/>
                <w:iCs/>
                <w:color w:val="000000"/>
              </w:rPr>
              <w:t>Significance F</w:t>
            </w:r>
          </w:p>
        </w:tc>
      </w:tr>
      <w:tr w:rsidR="00635F19" w:rsidRPr="00635F19" w:rsidTr="00635F19">
        <w:trPr>
          <w:trHeight w:val="300"/>
        </w:trPr>
        <w:tc>
          <w:tcPr>
            <w:tcW w:w="1003"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Regression</w:t>
            </w:r>
          </w:p>
        </w:tc>
        <w:tc>
          <w:tcPr>
            <w:tcW w:w="134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4</w:t>
            </w:r>
          </w:p>
        </w:tc>
        <w:tc>
          <w:tcPr>
            <w:tcW w:w="154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9.1888</w:t>
            </w:r>
          </w:p>
        </w:tc>
        <w:tc>
          <w:tcPr>
            <w:tcW w:w="96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2.2972</w:t>
            </w:r>
          </w:p>
        </w:tc>
        <w:tc>
          <w:tcPr>
            <w:tcW w:w="126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8.9230</w:t>
            </w:r>
          </w:p>
        </w:tc>
        <w:tc>
          <w:tcPr>
            <w:tcW w:w="142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0.0169</w:t>
            </w:r>
          </w:p>
        </w:tc>
      </w:tr>
      <w:tr w:rsidR="00635F19" w:rsidRPr="00635F19" w:rsidTr="00635F19">
        <w:trPr>
          <w:trHeight w:val="300"/>
        </w:trPr>
        <w:tc>
          <w:tcPr>
            <w:tcW w:w="1003"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Residual</w:t>
            </w:r>
          </w:p>
        </w:tc>
        <w:tc>
          <w:tcPr>
            <w:tcW w:w="134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5</w:t>
            </w:r>
          </w:p>
        </w:tc>
        <w:tc>
          <w:tcPr>
            <w:tcW w:w="154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1.2872</w:t>
            </w:r>
          </w:p>
        </w:tc>
        <w:tc>
          <w:tcPr>
            <w:tcW w:w="96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0.2574</w:t>
            </w:r>
          </w:p>
        </w:tc>
        <w:tc>
          <w:tcPr>
            <w:tcW w:w="126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p>
        </w:tc>
      </w:tr>
      <w:tr w:rsidR="00635F19" w:rsidRPr="00635F19" w:rsidTr="00635F19">
        <w:trPr>
          <w:trHeight w:val="315"/>
        </w:trPr>
        <w:tc>
          <w:tcPr>
            <w:tcW w:w="1003" w:type="dxa"/>
            <w:tcBorders>
              <w:top w:val="nil"/>
              <w:left w:val="nil"/>
              <w:bottom w:val="single" w:sz="8"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Total</w:t>
            </w:r>
          </w:p>
        </w:tc>
        <w:tc>
          <w:tcPr>
            <w:tcW w:w="1340" w:type="dxa"/>
            <w:tcBorders>
              <w:top w:val="nil"/>
              <w:left w:val="nil"/>
              <w:bottom w:val="single" w:sz="8"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9</w:t>
            </w:r>
          </w:p>
        </w:tc>
        <w:tc>
          <w:tcPr>
            <w:tcW w:w="1540" w:type="dxa"/>
            <w:tcBorders>
              <w:top w:val="nil"/>
              <w:left w:val="nil"/>
              <w:bottom w:val="single" w:sz="8"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10.476</w:t>
            </w:r>
          </w:p>
        </w:tc>
        <w:tc>
          <w:tcPr>
            <w:tcW w:w="960" w:type="dxa"/>
            <w:tcBorders>
              <w:top w:val="nil"/>
              <w:left w:val="nil"/>
              <w:bottom w:val="single" w:sz="8"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 </w:t>
            </w:r>
          </w:p>
        </w:tc>
        <w:tc>
          <w:tcPr>
            <w:tcW w:w="1260" w:type="dxa"/>
            <w:tcBorders>
              <w:top w:val="nil"/>
              <w:left w:val="nil"/>
              <w:bottom w:val="single" w:sz="8"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635F19" w:rsidRPr="00635F19" w:rsidRDefault="00635F19" w:rsidP="00635F19">
            <w:pPr>
              <w:spacing w:after="0" w:line="240" w:lineRule="auto"/>
              <w:jc w:val="center"/>
              <w:rPr>
                <w:rFonts w:ascii="Calibri" w:eastAsia="Times New Roman" w:hAnsi="Calibri" w:cs="Calibri"/>
                <w:color w:val="000000"/>
              </w:rPr>
            </w:pPr>
            <w:r w:rsidRPr="00635F19">
              <w:rPr>
                <w:rFonts w:ascii="Calibri" w:eastAsia="Times New Roman" w:hAnsi="Calibri" w:cs="Calibri"/>
                <w:color w:val="000000"/>
              </w:rPr>
              <w:t> </w:t>
            </w:r>
          </w:p>
        </w:tc>
      </w:tr>
    </w:tbl>
    <w:p w:rsidR="00A7182F" w:rsidRDefault="00A7182F" w:rsidP="00A7182F">
      <w:pPr>
        <w:ind w:left="720"/>
        <w:rPr>
          <w:b/>
        </w:rPr>
      </w:pPr>
    </w:p>
    <w:p w:rsidR="00786D64" w:rsidRDefault="00786D64" w:rsidP="00A7182F">
      <w:pPr>
        <w:ind w:left="720"/>
        <w:rPr>
          <w:b/>
        </w:rPr>
      </w:pPr>
      <w:r>
        <w:rPr>
          <w:b/>
        </w:rPr>
        <w:t>The computed value of F is 8.92 where 4 and 5 are the degrees of freedom for the numerator and denominator, respectively. The F-statistic’s p-value is equal to 0.0169 which is less than our significance level of 0.05.</w:t>
      </w:r>
    </w:p>
    <w:p w:rsidR="00635F19" w:rsidRDefault="00FF0AC6" w:rsidP="00A7182F">
      <w:pPr>
        <w:ind w:left="720"/>
        <w:rPr>
          <w:b/>
        </w:rPr>
      </w:pPr>
      <w:r>
        <w:rPr>
          <w:b/>
        </w:rPr>
        <w:t xml:space="preserve">Since the p-value is less than 0.05, we reject the null hypothesis that all regression coefficients are 0. Hence, the model is worth keeping from a </w:t>
      </w:r>
      <w:r w:rsidRPr="00FF0AC6">
        <w:rPr>
          <w:b/>
        </w:rPr>
        <w:t>global perspective</w:t>
      </w:r>
      <w:r w:rsidRPr="00FF0AC6">
        <w:rPr>
          <w:b/>
        </w:rPr>
        <w:t>.</w:t>
      </w:r>
    </w:p>
    <w:p w:rsidR="00635F19" w:rsidRPr="004056DB" w:rsidRDefault="00635F19" w:rsidP="00A7182F">
      <w:pPr>
        <w:ind w:left="720"/>
        <w:rPr>
          <w:b/>
        </w:rPr>
      </w:pPr>
    </w:p>
    <w:p w:rsidR="00A7182F" w:rsidRDefault="00A7182F" w:rsidP="00103537">
      <w:pPr>
        <w:pStyle w:val="ListParagraph"/>
      </w:pPr>
    </w:p>
    <w:p w:rsidR="005C09E7" w:rsidRDefault="005C09E7" w:rsidP="00103537">
      <w:pPr>
        <w:pStyle w:val="ListParagraph"/>
      </w:pPr>
    </w:p>
    <w:p w:rsidR="00103537" w:rsidRDefault="00A07125" w:rsidP="00103537">
      <w:pPr>
        <w:pStyle w:val="ListParagraph"/>
        <w:numPr>
          <w:ilvl w:val="0"/>
          <w:numId w:val="5"/>
        </w:numPr>
      </w:pPr>
      <w:r>
        <w:rPr>
          <w:noProof/>
        </w:rPr>
        <mc:AlternateContent>
          <mc:Choice Requires="wps">
            <w:drawing>
              <wp:anchor distT="0" distB="0" distL="114300" distR="114300" simplePos="0" relativeHeight="251661312" behindDoc="0" locked="0" layoutInCell="1" allowOverlap="1">
                <wp:simplePos x="0" y="0"/>
                <wp:positionH relativeFrom="column">
                  <wp:posOffset>4953663</wp:posOffset>
                </wp:positionH>
                <wp:positionV relativeFrom="paragraph">
                  <wp:posOffset>171450</wp:posOffset>
                </wp:positionV>
                <wp:extent cx="532737" cy="293701"/>
                <wp:effectExtent l="0" t="0" r="20320" b="11430"/>
                <wp:wrapNone/>
                <wp:docPr id="3" name="Oval 3"/>
                <wp:cNvGraphicFramePr/>
                <a:graphic xmlns:a="http://schemas.openxmlformats.org/drawingml/2006/main">
                  <a:graphicData uri="http://schemas.microsoft.com/office/word/2010/wordprocessingShape">
                    <wps:wsp>
                      <wps:cNvSpPr/>
                      <wps:spPr>
                        <a:xfrm>
                          <a:off x="0" y="0"/>
                          <a:ext cx="532737" cy="293701"/>
                        </a:xfrm>
                        <a:prstGeom prst="ellipse">
                          <a:avLst/>
                        </a:prstGeom>
                        <a:solidFill>
                          <a:schemeClr val="accent1">
                            <a:alpha val="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 o:spid="_x0000_s1026" style="position:absolute;margin-left:390.05pt;margin-top:13.5pt;width:41.95pt;height:2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" fillcolor="#4f81bd [3204]" strokecolor="#243f60 [1604]" strokeweight="2pt">
                <v:fill opacity="0"/>
              </v:oval>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3967701</wp:posOffset>
                </wp:positionH>
                <wp:positionV relativeFrom="paragraph">
                  <wp:posOffset>171450</wp:posOffset>
                </wp:positionV>
                <wp:extent cx="485029" cy="293701"/>
                <wp:effectExtent l="0" t="0" r="10795" b="11430"/>
                <wp:wrapNone/>
                <wp:docPr id="2" name="Oval 2"/>
                <wp:cNvGraphicFramePr/>
                <a:graphic xmlns:a="http://schemas.openxmlformats.org/drawingml/2006/main">
                  <a:graphicData uri="http://schemas.microsoft.com/office/word/2010/wordprocessingShape">
                    <wps:wsp>
                      <wps:cNvSpPr/>
                      <wps:spPr>
                        <a:xfrm>
                          <a:off x="0" y="0"/>
                          <a:ext cx="485029" cy="293701"/>
                        </a:xfrm>
                        <a:prstGeom prst="ellipse">
                          <a:avLst/>
                        </a:prstGeom>
                        <a:solidFill>
                          <a:schemeClr val="accent1">
                            <a:alpha val="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2" o:spid="_x0000_s1026" style="position:absolute;margin-left:312.4pt;margin-top:13.5pt;width:38.2pt;height:23.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" fillcolor="#4f81bd [3204]" strokecolor="#243f60 [1604]" strokeweight="2pt">
                <v:fill opacity="0"/>
              </v:oval>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2965450</wp:posOffset>
                </wp:positionH>
                <wp:positionV relativeFrom="paragraph">
                  <wp:posOffset>178849</wp:posOffset>
                </wp:positionV>
                <wp:extent cx="421419" cy="286247"/>
                <wp:effectExtent l="0" t="0" r="17145" b="19050"/>
                <wp:wrapNone/>
                <wp:docPr id="1" name="Oval 1"/>
                <wp:cNvGraphicFramePr/>
                <a:graphic xmlns:a="http://schemas.openxmlformats.org/drawingml/2006/main">
                  <a:graphicData uri="http://schemas.microsoft.com/office/word/2010/wordprocessingShape">
                    <wps:wsp>
                      <wps:cNvSpPr/>
                      <wps:spPr>
                        <a:xfrm>
                          <a:off x="0" y="0"/>
                          <a:ext cx="421419" cy="286247"/>
                        </a:xfrm>
                        <a:prstGeom prst="ellipse">
                          <a:avLst/>
                        </a:prstGeom>
                        <a:solidFill>
                          <a:schemeClr val="bg1">
                            <a:alpha val="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 o:spid="_x0000_s1026" style="position:absolute;margin-left:233.5pt;margin-top:14.1pt;width:33.2pt;height:2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" fillcolor="white [3212]" strokecolor="#243f60 [1604]" strokeweight="2pt">
                <v:fill opacity="0"/>
              </v:oval>
            </w:pict>
          </mc:Fallback>
        </mc:AlternateContent>
      </w:r>
      <w:r w:rsidR="00576E27">
        <w:t xml:space="preserve">Evaluate the individual independent </w:t>
      </w:r>
      <w:proofErr w:type="gramStart"/>
      <w:r w:rsidR="00576E27">
        <w:t>variables,</w:t>
      </w:r>
      <w:proofErr w:type="gramEnd"/>
      <w:r w:rsidR="00576E27">
        <w:t xml:space="preserve"> </w:t>
      </w:r>
      <w:r w:rsidR="00103537">
        <w:t xml:space="preserve">circle the </w:t>
      </w:r>
      <w:r w:rsidR="00576E27">
        <w:t>variables would you consider removing?</w:t>
      </w:r>
      <w:r w:rsidR="00103537" w:rsidRPr="00103537">
        <w:t xml:space="preserve"> </w:t>
      </w:r>
      <w:r w:rsidR="00103537">
        <w:t>Explain why?          X1                         X2                           X3                            X4</w:t>
      </w:r>
    </w:p>
    <w:p w:rsidR="00576E27" w:rsidRDefault="00576E27" w:rsidP="00103537">
      <w:pPr>
        <w:pStyle w:val="ListParagraph"/>
      </w:pPr>
    </w:p>
    <w:p w:rsidR="0015044C" w:rsidRDefault="0015044C" w:rsidP="00103537">
      <w:pPr>
        <w:pStyle w:val="ListParagraph"/>
      </w:pPr>
    </w:p>
    <w:p w:rsidR="0015044C" w:rsidRDefault="0015044C" w:rsidP="00103537">
      <w:pPr>
        <w:pStyle w:val="ListParagraph"/>
      </w:pPr>
    </w:p>
    <w:p w:rsidR="0015044C" w:rsidRDefault="0015044C" w:rsidP="00103537">
      <w:pPr>
        <w:pStyle w:val="ListParagraph"/>
      </w:pPr>
    </w:p>
    <w:p w:rsidR="0015044C" w:rsidRDefault="0015044C" w:rsidP="00103537">
      <w:pPr>
        <w:pStyle w:val="ListParagraph"/>
      </w:pPr>
    </w:p>
    <w:p w:rsidR="0015044C" w:rsidRDefault="0015044C" w:rsidP="00103537">
      <w:pPr>
        <w:pStyle w:val="ListParagraph"/>
      </w:pPr>
    </w:p>
    <w:p w:rsidR="0015044C" w:rsidRPr="004056DB" w:rsidRDefault="0015044C" w:rsidP="0015044C">
      <w:pPr>
        <w:ind w:left="720"/>
        <w:rPr>
          <w:b/>
        </w:rPr>
      </w:pPr>
      <w:r w:rsidRPr="004056DB">
        <w:rPr>
          <w:b/>
        </w:rPr>
        <w:lastRenderedPageBreak/>
        <w:t>The following is part of the output obtained using Excel</w:t>
      </w:r>
      <w:r>
        <w:rPr>
          <w:b/>
        </w:rPr>
        <w:t>.</w:t>
      </w:r>
    </w:p>
    <w:tbl>
      <w:tblPr>
        <w:tblW w:w="6320" w:type="dxa"/>
        <w:tblInd w:w="93" w:type="dxa"/>
        <w:tblLook w:val="04A0" w:firstRow="1" w:lastRow="0" w:firstColumn="1" w:lastColumn="0" w:noHBand="0" w:noVBand="1"/>
      </w:tblPr>
      <w:tblGrid>
        <w:gridCol w:w="1039"/>
        <w:gridCol w:w="1360"/>
        <w:gridCol w:w="1540"/>
        <w:gridCol w:w="1180"/>
        <w:gridCol w:w="1280"/>
      </w:tblGrid>
      <w:tr w:rsidR="0015044C" w:rsidRPr="004056DB" w:rsidTr="00C27460">
        <w:trPr>
          <w:trHeight w:val="300"/>
        </w:trPr>
        <w:tc>
          <w:tcPr>
            <w:tcW w:w="960" w:type="dxa"/>
            <w:tcBorders>
              <w:top w:val="single" w:sz="8" w:space="0" w:color="auto"/>
              <w:left w:val="nil"/>
              <w:bottom w:val="single" w:sz="4"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 </w:t>
            </w:r>
          </w:p>
        </w:tc>
        <w:tc>
          <w:tcPr>
            <w:tcW w:w="1360" w:type="dxa"/>
            <w:tcBorders>
              <w:top w:val="single" w:sz="8" w:space="0" w:color="auto"/>
              <w:left w:val="nil"/>
              <w:bottom w:val="single" w:sz="4"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Coefficients</w:t>
            </w:r>
          </w:p>
        </w:tc>
        <w:tc>
          <w:tcPr>
            <w:tcW w:w="1540" w:type="dxa"/>
            <w:tcBorders>
              <w:top w:val="single" w:sz="8" w:space="0" w:color="auto"/>
              <w:left w:val="nil"/>
              <w:bottom w:val="single" w:sz="4"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Standard Error</w:t>
            </w:r>
          </w:p>
        </w:tc>
        <w:tc>
          <w:tcPr>
            <w:tcW w:w="1180" w:type="dxa"/>
            <w:tcBorders>
              <w:top w:val="single" w:sz="8" w:space="0" w:color="auto"/>
              <w:left w:val="nil"/>
              <w:bottom w:val="single" w:sz="4"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t Stat</w:t>
            </w:r>
          </w:p>
        </w:tc>
        <w:tc>
          <w:tcPr>
            <w:tcW w:w="1280" w:type="dxa"/>
            <w:tcBorders>
              <w:top w:val="single" w:sz="8" w:space="0" w:color="auto"/>
              <w:left w:val="nil"/>
              <w:bottom w:val="single" w:sz="4"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i/>
                <w:iCs/>
                <w:color w:val="000000"/>
              </w:rPr>
            </w:pPr>
            <w:r w:rsidRPr="004056DB">
              <w:rPr>
                <w:rFonts w:ascii="Calibri" w:eastAsia="Times New Roman" w:hAnsi="Calibri" w:cs="Calibri"/>
                <w:i/>
                <w:iCs/>
                <w:color w:val="000000"/>
              </w:rPr>
              <w:t>P-value</w:t>
            </w:r>
          </w:p>
        </w:tc>
      </w:tr>
      <w:tr w:rsidR="0015044C" w:rsidRPr="004056DB" w:rsidTr="00C27460">
        <w:trPr>
          <w:trHeight w:val="300"/>
        </w:trPr>
        <w:tc>
          <w:tcPr>
            <w:tcW w:w="96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rPr>
                <w:rFonts w:ascii="Calibri" w:eastAsia="Times New Roman" w:hAnsi="Calibri" w:cs="Calibri"/>
                <w:color w:val="000000"/>
              </w:rPr>
            </w:pPr>
            <w:r w:rsidRPr="004056DB">
              <w:rPr>
                <w:rFonts w:ascii="Calibri" w:eastAsia="Times New Roman" w:hAnsi="Calibri" w:cs="Calibri"/>
                <w:color w:val="000000"/>
              </w:rPr>
              <w:t>Intercept</w:t>
            </w:r>
          </w:p>
        </w:tc>
        <w:tc>
          <w:tcPr>
            <w:tcW w:w="136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2.284</w:t>
            </w:r>
          </w:p>
        </w:tc>
        <w:tc>
          <w:tcPr>
            <w:tcW w:w="154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1.7645</w:t>
            </w:r>
          </w:p>
        </w:tc>
        <w:tc>
          <w:tcPr>
            <w:tcW w:w="118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1.2946</w:t>
            </w:r>
          </w:p>
        </w:tc>
        <w:tc>
          <w:tcPr>
            <w:tcW w:w="128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0.2520</w:t>
            </w:r>
          </w:p>
        </w:tc>
      </w:tr>
      <w:tr w:rsidR="0015044C" w:rsidRPr="004056DB" w:rsidTr="00C27460">
        <w:trPr>
          <w:trHeight w:val="300"/>
        </w:trPr>
        <w:tc>
          <w:tcPr>
            <w:tcW w:w="96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rPr>
                <w:rFonts w:ascii="Calibri" w:eastAsia="Times New Roman" w:hAnsi="Calibri" w:cs="Calibri"/>
                <w:color w:val="000000"/>
              </w:rPr>
            </w:pPr>
            <w:r w:rsidRPr="004056DB">
              <w:rPr>
                <w:rFonts w:ascii="Calibri" w:eastAsia="Times New Roman" w:hAnsi="Calibri" w:cs="Calibri"/>
                <w:color w:val="000000"/>
              </w:rPr>
              <w:t>X1</w:t>
            </w:r>
          </w:p>
        </w:tc>
        <w:tc>
          <w:tcPr>
            <w:tcW w:w="136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0.353</w:t>
            </w:r>
          </w:p>
        </w:tc>
        <w:tc>
          <w:tcPr>
            <w:tcW w:w="154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0.0825</w:t>
            </w:r>
          </w:p>
        </w:tc>
        <w:tc>
          <w:tcPr>
            <w:tcW w:w="118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4.2809</w:t>
            </w:r>
          </w:p>
        </w:tc>
        <w:tc>
          <w:tcPr>
            <w:tcW w:w="128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0.0079</w:t>
            </w:r>
          </w:p>
        </w:tc>
      </w:tr>
      <w:tr w:rsidR="0015044C" w:rsidRPr="004056DB" w:rsidTr="00C27460">
        <w:trPr>
          <w:trHeight w:val="300"/>
        </w:trPr>
        <w:tc>
          <w:tcPr>
            <w:tcW w:w="96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rPr>
                <w:rFonts w:ascii="Calibri" w:eastAsia="Times New Roman" w:hAnsi="Calibri" w:cs="Calibri"/>
                <w:color w:val="000000"/>
              </w:rPr>
            </w:pPr>
            <w:r w:rsidRPr="004056DB">
              <w:rPr>
                <w:rFonts w:ascii="Calibri" w:eastAsia="Times New Roman" w:hAnsi="Calibri" w:cs="Calibri"/>
                <w:color w:val="000000"/>
              </w:rPr>
              <w:t>X2</w:t>
            </w:r>
          </w:p>
        </w:tc>
        <w:tc>
          <w:tcPr>
            <w:tcW w:w="136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1.164</w:t>
            </w:r>
          </w:p>
        </w:tc>
        <w:tc>
          <w:tcPr>
            <w:tcW w:w="154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0.4788</w:t>
            </w:r>
          </w:p>
        </w:tc>
        <w:tc>
          <w:tcPr>
            <w:tcW w:w="118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2.4317</w:t>
            </w:r>
          </w:p>
        </w:tc>
        <w:tc>
          <w:tcPr>
            <w:tcW w:w="128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0.0593</w:t>
            </w:r>
          </w:p>
        </w:tc>
      </w:tr>
      <w:tr w:rsidR="0015044C" w:rsidRPr="004056DB" w:rsidTr="00C27460">
        <w:trPr>
          <w:trHeight w:val="300"/>
        </w:trPr>
        <w:tc>
          <w:tcPr>
            <w:tcW w:w="96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rPr>
                <w:rFonts w:ascii="Calibri" w:eastAsia="Times New Roman" w:hAnsi="Calibri" w:cs="Calibri"/>
                <w:color w:val="000000"/>
              </w:rPr>
            </w:pPr>
            <w:r w:rsidRPr="004056DB">
              <w:rPr>
                <w:rFonts w:ascii="Calibri" w:eastAsia="Times New Roman" w:hAnsi="Calibri" w:cs="Calibri"/>
                <w:color w:val="000000"/>
              </w:rPr>
              <w:t>X3</w:t>
            </w:r>
          </w:p>
        </w:tc>
        <w:tc>
          <w:tcPr>
            <w:tcW w:w="136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-0.171</w:t>
            </w:r>
          </w:p>
        </w:tc>
        <w:tc>
          <w:tcPr>
            <w:tcW w:w="154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0.4062</w:t>
            </w:r>
          </w:p>
        </w:tc>
        <w:tc>
          <w:tcPr>
            <w:tcW w:w="118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-0.4221</w:t>
            </w:r>
          </w:p>
        </w:tc>
        <w:tc>
          <w:tcPr>
            <w:tcW w:w="1280" w:type="dxa"/>
            <w:tcBorders>
              <w:top w:val="nil"/>
              <w:left w:val="nil"/>
              <w:bottom w:val="nil"/>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0.6905</w:t>
            </w:r>
          </w:p>
        </w:tc>
      </w:tr>
      <w:tr w:rsidR="0015044C" w:rsidRPr="004056DB" w:rsidTr="00C27460">
        <w:trPr>
          <w:trHeight w:val="315"/>
        </w:trPr>
        <w:tc>
          <w:tcPr>
            <w:tcW w:w="960" w:type="dxa"/>
            <w:tcBorders>
              <w:top w:val="nil"/>
              <w:left w:val="nil"/>
              <w:bottom w:val="single" w:sz="8" w:space="0" w:color="auto"/>
              <w:right w:val="nil"/>
            </w:tcBorders>
            <w:shd w:val="clear" w:color="auto" w:fill="auto"/>
            <w:noWrap/>
            <w:vAlign w:val="bottom"/>
            <w:hideMark/>
          </w:tcPr>
          <w:p w:rsidR="0015044C" w:rsidRPr="004056DB" w:rsidRDefault="0015044C" w:rsidP="00C27460">
            <w:pPr>
              <w:spacing w:after="0" w:line="240" w:lineRule="auto"/>
              <w:rPr>
                <w:rFonts w:ascii="Calibri" w:eastAsia="Times New Roman" w:hAnsi="Calibri" w:cs="Calibri"/>
                <w:color w:val="000000"/>
              </w:rPr>
            </w:pPr>
            <w:r w:rsidRPr="004056DB">
              <w:rPr>
                <w:rFonts w:ascii="Calibri" w:eastAsia="Times New Roman" w:hAnsi="Calibri" w:cs="Calibri"/>
                <w:color w:val="000000"/>
              </w:rPr>
              <w:t>X4</w:t>
            </w:r>
          </w:p>
        </w:tc>
        <w:tc>
          <w:tcPr>
            <w:tcW w:w="1360" w:type="dxa"/>
            <w:tcBorders>
              <w:top w:val="nil"/>
              <w:left w:val="nil"/>
              <w:bottom w:val="single" w:sz="8"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-0.000013</w:t>
            </w:r>
          </w:p>
        </w:tc>
        <w:tc>
          <w:tcPr>
            <w:tcW w:w="1540" w:type="dxa"/>
            <w:tcBorders>
              <w:top w:val="nil"/>
              <w:left w:val="nil"/>
              <w:bottom w:val="single" w:sz="8"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0.0000</w:t>
            </w:r>
          </w:p>
        </w:tc>
        <w:tc>
          <w:tcPr>
            <w:tcW w:w="1180" w:type="dxa"/>
            <w:tcBorders>
              <w:top w:val="nil"/>
              <w:left w:val="nil"/>
              <w:bottom w:val="single" w:sz="8"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-0.7866</w:t>
            </w:r>
          </w:p>
        </w:tc>
        <w:tc>
          <w:tcPr>
            <w:tcW w:w="1280" w:type="dxa"/>
            <w:tcBorders>
              <w:top w:val="nil"/>
              <w:left w:val="nil"/>
              <w:bottom w:val="single" w:sz="8" w:space="0" w:color="auto"/>
              <w:right w:val="nil"/>
            </w:tcBorders>
            <w:shd w:val="clear" w:color="auto" w:fill="auto"/>
            <w:noWrap/>
            <w:vAlign w:val="bottom"/>
            <w:hideMark/>
          </w:tcPr>
          <w:p w:rsidR="0015044C" w:rsidRPr="004056DB" w:rsidRDefault="0015044C" w:rsidP="00C27460">
            <w:pPr>
              <w:spacing w:after="0" w:line="240" w:lineRule="auto"/>
              <w:jc w:val="center"/>
              <w:rPr>
                <w:rFonts w:ascii="Calibri" w:eastAsia="Times New Roman" w:hAnsi="Calibri" w:cs="Calibri"/>
                <w:color w:val="000000"/>
              </w:rPr>
            </w:pPr>
            <w:r w:rsidRPr="004056DB">
              <w:rPr>
                <w:rFonts w:ascii="Calibri" w:eastAsia="Times New Roman" w:hAnsi="Calibri" w:cs="Calibri"/>
                <w:color w:val="000000"/>
              </w:rPr>
              <w:t>0.4672</w:t>
            </w:r>
          </w:p>
        </w:tc>
      </w:tr>
    </w:tbl>
    <w:p w:rsidR="0015044C" w:rsidRDefault="0015044C" w:rsidP="0015044C"/>
    <w:p w:rsidR="00485EB0" w:rsidRPr="007C3856" w:rsidRDefault="003F1B27" w:rsidP="00103537">
      <w:pPr>
        <w:pStyle w:val="ListParagraph"/>
        <w:rPr>
          <w:b/>
        </w:rPr>
      </w:pPr>
      <w:r w:rsidRPr="007C3856">
        <w:rPr>
          <w:b/>
        </w:rPr>
        <w:t xml:space="preserve">For </w:t>
      </w:r>
      <w:r w:rsidR="00793020" w:rsidRPr="007C3856">
        <w:rPr>
          <w:b/>
          <w:sz w:val="24"/>
          <w:szCs w:val="24"/>
        </w:rPr>
        <w:t>months since last service(</w:t>
      </w:r>
      <w:r w:rsidR="00793020" w:rsidRPr="007C3856">
        <w:rPr>
          <w:b/>
          <w:sz w:val="24"/>
          <w:szCs w:val="24"/>
        </w:rPr>
        <w:t>X</w:t>
      </w:r>
      <w:r w:rsidR="00793020" w:rsidRPr="007C3856">
        <w:rPr>
          <w:b/>
          <w:sz w:val="24"/>
          <w:szCs w:val="24"/>
          <w:vertAlign w:val="subscript"/>
        </w:rPr>
        <w:t>1</w:t>
      </w:r>
      <w:r w:rsidR="00793020" w:rsidRPr="007C3856">
        <w:rPr>
          <w:b/>
          <w:sz w:val="24"/>
          <w:szCs w:val="24"/>
        </w:rPr>
        <w:t>)</w:t>
      </w:r>
      <w:r w:rsidR="00793020" w:rsidRPr="007C3856">
        <w:rPr>
          <w:b/>
          <w:sz w:val="24"/>
          <w:szCs w:val="24"/>
        </w:rPr>
        <w:t>:</w:t>
      </w:r>
    </w:p>
    <w:p w:rsidR="00D4405B" w:rsidRDefault="00D4405B" w:rsidP="003F1B27">
      <w:pPr>
        <w:pStyle w:val="ListParagraph"/>
      </w:pPr>
    </w:p>
    <w:p w:rsidR="003F1B27" w:rsidRDefault="003F1B27" w:rsidP="003F1B27">
      <w:pPr>
        <w:pStyle w:val="ListParagraph"/>
      </w:pPr>
      <w:r>
        <w:t xml:space="preserve">The null hypothesis is: </w:t>
      </w:r>
      <w:r w:rsidR="00793020" w:rsidRPr="005C09E7">
        <w:rPr>
          <w:position w:val="-12"/>
        </w:rPr>
        <w:object w:dxaOrig="1100" w:dyaOrig="360">
          <v:shape id="_x0000_i1028" type="#_x0000_t75" style="width:55.1pt;height:18.15pt" o:ole="">
            <v:imagedata r:id="rId14" o:title=""/>
          </v:shape>
          <o:OLEObject Type="Embed" ProgID="Equation.3" ShapeID="_x0000_i1028" DrawAspect="Content" ObjectID="_1608386503" r:id="rId15"/>
        </w:object>
      </w:r>
    </w:p>
    <w:p w:rsidR="003F1B27" w:rsidRDefault="003F1B27" w:rsidP="003F1B27">
      <w:pPr>
        <w:pStyle w:val="ListParagraph"/>
      </w:pPr>
      <w:r>
        <w:t xml:space="preserve">The alternate hypothesis is: </w:t>
      </w:r>
      <w:r w:rsidR="00793020" w:rsidRPr="008B52D1">
        <w:rPr>
          <w:position w:val="-10"/>
        </w:rPr>
        <w:object w:dxaOrig="1080" w:dyaOrig="340">
          <v:shape id="_x0000_i1029" type="#_x0000_t75" style="width:53.85pt;height:16.9pt" o:ole="">
            <v:imagedata r:id="rId16" o:title=""/>
          </v:shape>
          <o:OLEObject Type="Embed" ProgID="Equation.3" ShapeID="_x0000_i1029" DrawAspect="Content" ObjectID="_1608386504" r:id="rId17"/>
        </w:object>
      </w:r>
    </w:p>
    <w:p w:rsidR="00D4405B" w:rsidRDefault="00D4405B" w:rsidP="00103537">
      <w:pPr>
        <w:pStyle w:val="ListParagraph"/>
      </w:pPr>
    </w:p>
    <w:p w:rsidR="003F1B27" w:rsidRDefault="00D4405B" w:rsidP="00103537">
      <w:pPr>
        <w:pStyle w:val="ListParagraph"/>
      </w:pPr>
      <w:r>
        <w:t xml:space="preserve">For each </w:t>
      </w:r>
      <w:r w:rsidR="00B82CCD">
        <w:t xml:space="preserve">additional </w:t>
      </w:r>
      <w:r w:rsidR="00AA5C70">
        <w:t xml:space="preserve">month since last service, it is expected that the </w:t>
      </w:r>
      <w:r w:rsidR="0087247D">
        <w:t>vehicle</w:t>
      </w:r>
      <w:r w:rsidR="00AA5C70">
        <w:t xml:space="preserve">’s repair time will increase about </w:t>
      </w:r>
      <w:r w:rsidR="003A04A3">
        <w:t>0.353 hours</w:t>
      </w:r>
      <w:r w:rsidR="00AA5C70">
        <w:t>, holding the three other variables constant.</w:t>
      </w:r>
    </w:p>
    <w:p w:rsidR="00C23CDF" w:rsidRDefault="00C23CDF" w:rsidP="00103537">
      <w:pPr>
        <w:pStyle w:val="ListParagraph"/>
      </w:pPr>
    </w:p>
    <w:p w:rsidR="00C23CDF" w:rsidRDefault="00C23CDF" w:rsidP="00103537">
      <w:pPr>
        <w:pStyle w:val="ListParagraph"/>
      </w:pPr>
      <w:r>
        <w:t xml:space="preserve">The </w:t>
      </w:r>
      <w:r w:rsidRPr="00080091">
        <w:rPr>
          <w:i/>
        </w:rPr>
        <w:t>t</w:t>
      </w:r>
      <w:r>
        <w:t xml:space="preserve"> ratio is 4.28</w:t>
      </w:r>
      <w:r w:rsidR="00080091">
        <w:t>09</w:t>
      </w:r>
      <w:r>
        <w:t xml:space="preserve"> and has a </w:t>
      </w:r>
      <w:r w:rsidRPr="00080091">
        <w:rPr>
          <w:i/>
        </w:rPr>
        <w:t>p</w:t>
      </w:r>
      <w:r>
        <w:t>-value of 0.0079. Since the p-value is less than 0.05, we reject the null hypothesis and conclude that the “months since last service” regression coefficient is not equal to zero and should be included in the equation to predict repair time.</w:t>
      </w:r>
    </w:p>
    <w:p w:rsidR="007C3856" w:rsidRDefault="007C3856" w:rsidP="00103537">
      <w:pPr>
        <w:pStyle w:val="ListParagraph"/>
      </w:pPr>
    </w:p>
    <w:p w:rsidR="007C3856" w:rsidRPr="00855B5A" w:rsidRDefault="007C3856" w:rsidP="007C3856">
      <w:pPr>
        <w:pStyle w:val="ListParagraph"/>
        <w:rPr>
          <w:b/>
        </w:rPr>
      </w:pPr>
      <w:r w:rsidRPr="00855B5A">
        <w:rPr>
          <w:b/>
        </w:rPr>
        <w:t xml:space="preserve">For </w:t>
      </w:r>
      <w:r w:rsidR="006353D5" w:rsidRPr="00855B5A">
        <w:rPr>
          <w:b/>
          <w:sz w:val="24"/>
          <w:szCs w:val="24"/>
        </w:rPr>
        <w:t xml:space="preserve">type of repair </w:t>
      </w:r>
      <w:r w:rsidRPr="00855B5A">
        <w:rPr>
          <w:b/>
          <w:sz w:val="24"/>
          <w:szCs w:val="24"/>
        </w:rPr>
        <w:t>(X</w:t>
      </w:r>
      <w:r w:rsidR="00D75607" w:rsidRPr="00855B5A">
        <w:rPr>
          <w:b/>
          <w:sz w:val="24"/>
          <w:szCs w:val="24"/>
          <w:vertAlign w:val="subscript"/>
        </w:rPr>
        <w:t>2</w:t>
      </w:r>
      <w:r w:rsidRPr="00855B5A">
        <w:rPr>
          <w:b/>
          <w:sz w:val="24"/>
          <w:szCs w:val="24"/>
        </w:rPr>
        <w:t>):</w:t>
      </w:r>
    </w:p>
    <w:p w:rsidR="007C3856" w:rsidRPr="00855B5A" w:rsidRDefault="007C3856" w:rsidP="007C3856">
      <w:pPr>
        <w:pStyle w:val="ListParagraph"/>
      </w:pPr>
    </w:p>
    <w:p w:rsidR="007C3856" w:rsidRPr="00855B5A" w:rsidRDefault="007C3856" w:rsidP="007C3856">
      <w:pPr>
        <w:pStyle w:val="ListParagraph"/>
      </w:pPr>
      <w:r w:rsidRPr="00855B5A">
        <w:t xml:space="preserve">The null hypothesis is: </w:t>
      </w:r>
      <w:r w:rsidR="00855B5A" w:rsidRPr="00855B5A">
        <w:rPr>
          <w:position w:val="-12"/>
        </w:rPr>
        <w:object w:dxaOrig="1120" w:dyaOrig="360">
          <v:shape id="_x0000_i1030" type="#_x0000_t75" style="width:55.7pt;height:18.15pt" o:ole="">
            <v:imagedata r:id="rId18" o:title=""/>
          </v:shape>
          <o:OLEObject Type="Embed" ProgID="Equation.3" ShapeID="_x0000_i1030" DrawAspect="Content" ObjectID="_1608386505" r:id="rId19"/>
        </w:object>
      </w:r>
    </w:p>
    <w:p w:rsidR="007C3856" w:rsidRPr="00855B5A" w:rsidRDefault="007C3856" w:rsidP="007C3856">
      <w:pPr>
        <w:pStyle w:val="ListParagraph"/>
      </w:pPr>
      <w:r w:rsidRPr="00855B5A">
        <w:t xml:space="preserve">The alternate hypothesis is: </w:t>
      </w:r>
      <w:r w:rsidR="00855B5A" w:rsidRPr="00855B5A">
        <w:rPr>
          <w:position w:val="-10"/>
        </w:rPr>
        <w:object w:dxaOrig="1100" w:dyaOrig="340">
          <v:shape id="_x0000_i1031" type="#_x0000_t75" style="width:55.1pt;height:16.9pt" o:ole="">
            <v:imagedata r:id="rId20" o:title=""/>
          </v:shape>
          <o:OLEObject Type="Embed" ProgID="Equation.3" ShapeID="_x0000_i1031" DrawAspect="Content" ObjectID="_1608386506" r:id="rId21"/>
        </w:object>
      </w:r>
    </w:p>
    <w:p w:rsidR="007C3856" w:rsidRPr="007C3856" w:rsidRDefault="007C3856" w:rsidP="007C3856">
      <w:pPr>
        <w:pStyle w:val="ListParagraph"/>
        <w:rPr>
          <w:highlight w:val="green"/>
        </w:rPr>
      </w:pPr>
    </w:p>
    <w:p w:rsidR="007C3856" w:rsidRPr="00EC6D46" w:rsidRDefault="0065721F" w:rsidP="007C3856">
      <w:pPr>
        <w:pStyle w:val="ListParagraph"/>
      </w:pPr>
      <w:r w:rsidRPr="00EC6D46">
        <w:t>I</w:t>
      </w:r>
      <w:r w:rsidR="007C3856" w:rsidRPr="00EC6D46">
        <w:t xml:space="preserve">t is expected that the </w:t>
      </w:r>
      <w:r w:rsidR="003C314D">
        <w:t>vehicle</w:t>
      </w:r>
      <w:r w:rsidR="007C3856" w:rsidRPr="00EC6D46">
        <w:t xml:space="preserve">’s repair time </w:t>
      </w:r>
      <w:r w:rsidRPr="00EC6D46">
        <w:t xml:space="preserve">is about 1.164 hours longer for </w:t>
      </w:r>
      <w:r w:rsidR="003C314D">
        <w:t xml:space="preserve">vehicles </w:t>
      </w:r>
      <w:r w:rsidRPr="00EC6D46">
        <w:t xml:space="preserve">that require mechanical repair than </w:t>
      </w:r>
      <w:r w:rsidR="003C314D">
        <w:t>vehicles</w:t>
      </w:r>
      <w:r w:rsidRPr="00EC6D46">
        <w:t xml:space="preserve"> that require electrical repair</w:t>
      </w:r>
      <w:r w:rsidR="007C3856" w:rsidRPr="00EC6D46">
        <w:t>, holding the three other variables constant.</w:t>
      </w:r>
    </w:p>
    <w:p w:rsidR="007C3856" w:rsidRPr="00F77066" w:rsidRDefault="007C3856" w:rsidP="007C3856">
      <w:pPr>
        <w:pStyle w:val="ListParagraph"/>
      </w:pPr>
    </w:p>
    <w:p w:rsidR="007C3856" w:rsidRPr="007C3856" w:rsidRDefault="007C3856" w:rsidP="007C3856">
      <w:pPr>
        <w:pStyle w:val="ListParagraph"/>
        <w:rPr>
          <w:highlight w:val="green"/>
        </w:rPr>
      </w:pPr>
      <w:r w:rsidRPr="00F77066">
        <w:t xml:space="preserve">The </w:t>
      </w:r>
      <w:r w:rsidRPr="00F77066">
        <w:rPr>
          <w:i/>
        </w:rPr>
        <w:t>t</w:t>
      </w:r>
      <w:r w:rsidRPr="00F77066">
        <w:t xml:space="preserve"> ratio is </w:t>
      </w:r>
      <w:r w:rsidR="00F77066" w:rsidRPr="00F77066">
        <w:t>2.4317</w:t>
      </w:r>
      <w:r w:rsidRPr="00F77066">
        <w:t xml:space="preserve"> and has a </w:t>
      </w:r>
      <w:r w:rsidRPr="00F77066">
        <w:rPr>
          <w:i/>
        </w:rPr>
        <w:t>p</w:t>
      </w:r>
      <w:r w:rsidRPr="00F77066">
        <w:t>-value of 0.0</w:t>
      </w:r>
      <w:r w:rsidR="00F77066" w:rsidRPr="00F77066">
        <w:t>593</w:t>
      </w:r>
      <w:r w:rsidRPr="00F77066">
        <w:t xml:space="preserve">. Since the p-value is </w:t>
      </w:r>
      <w:r w:rsidR="00F77066" w:rsidRPr="00F77066">
        <w:t xml:space="preserve">greater </w:t>
      </w:r>
      <w:r w:rsidRPr="00F77066">
        <w:t xml:space="preserve">than 0.05, we </w:t>
      </w:r>
      <w:r w:rsidR="00F77066" w:rsidRPr="00F77066">
        <w:t xml:space="preserve">fail to </w:t>
      </w:r>
      <w:r w:rsidRPr="00F77066">
        <w:t xml:space="preserve">reject the null hypothesis and </w:t>
      </w:r>
      <w:r w:rsidRPr="00CF2D3B">
        <w:t>conclude that the “</w:t>
      </w:r>
      <w:r w:rsidR="00CF2D3B" w:rsidRPr="00CF2D3B">
        <w:t>type of repair</w:t>
      </w:r>
      <w:r w:rsidRPr="00CF2D3B">
        <w:t>” regression coefficient</w:t>
      </w:r>
      <w:r w:rsidR="00CF2D3B" w:rsidRPr="00CF2D3B">
        <w:t xml:space="preserve"> could equal </w:t>
      </w:r>
      <w:r w:rsidRPr="00CF2D3B">
        <w:t>zero and should</w:t>
      </w:r>
      <w:r w:rsidR="00CF2D3B" w:rsidRPr="00CF2D3B">
        <w:t xml:space="preserve"> not</w:t>
      </w:r>
      <w:r w:rsidRPr="00CF2D3B">
        <w:t xml:space="preserve"> be included in the equation to predict repair time.</w:t>
      </w:r>
      <w:r w:rsidR="007B4A77">
        <w:t xml:space="preserve"> The type of repair as an independent variable is not a significant predictor of repair time.</w:t>
      </w:r>
    </w:p>
    <w:p w:rsidR="007C3856" w:rsidRPr="007C3856" w:rsidRDefault="007C3856" w:rsidP="00103537">
      <w:pPr>
        <w:pStyle w:val="ListParagraph"/>
        <w:rPr>
          <w:highlight w:val="green"/>
        </w:rPr>
      </w:pPr>
    </w:p>
    <w:p w:rsidR="007C3856" w:rsidRDefault="007C3856" w:rsidP="00103537">
      <w:pPr>
        <w:pStyle w:val="ListParagraph"/>
      </w:pPr>
    </w:p>
    <w:p w:rsidR="00F77066" w:rsidRDefault="00F77066" w:rsidP="00F77066"/>
    <w:p w:rsidR="00A07125" w:rsidRDefault="00A07125" w:rsidP="00F77066"/>
    <w:p w:rsidR="008E4BEC" w:rsidRPr="008E4BEC" w:rsidRDefault="008E4BEC" w:rsidP="00103537">
      <w:pPr>
        <w:pStyle w:val="ListParagraph"/>
        <w:rPr>
          <w:highlight w:val="green"/>
        </w:rPr>
      </w:pPr>
    </w:p>
    <w:p w:rsidR="008E4BEC" w:rsidRPr="00CD0164" w:rsidRDefault="008E4BEC" w:rsidP="008E4BEC">
      <w:pPr>
        <w:pStyle w:val="ListParagraph"/>
        <w:rPr>
          <w:b/>
        </w:rPr>
      </w:pPr>
      <w:r w:rsidRPr="00CD0164">
        <w:rPr>
          <w:b/>
        </w:rPr>
        <w:t xml:space="preserve">For </w:t>
      </w:r>
      <w:r w:rsidR="00FC20BC">
        <w:rPr>
          <w:b/>
        </w:rPr>
        <w:t>“</w:t>
      </w:r>
      <w:r w:rsidR="00CD0164" w:rsidRPr="00CD0164">
        <w:rPr>
          <w:b/>
          <w:sz w:val="24"/>
          <w:szCs w:val="24"/>
        </w:rPr>
        <w:t>whether it was a truck or car</w:t>
      </w:r>
      <w:r w:rsidR="00FC20BC">
        <w:rPr>
          <w:b/>
          <w:sz w:val="24"/>
          <w:szCs w:val="24"/>
        </w:rPr>
        <w:t>”</w:t>
      </w:r>
      <w:r w:rsidR="00CD0164" w:rsidRPr="00CD0164">
        <w:rPr>
          <w:b/>
          <w:sz w:val="24"/>
          <w:szCs w:val="24"/>
        </w:rPr>
        <w:t xml:space="preserve"> </w:t>
      </w:r>
      <w:r w:rsidRPr="00CD0164">
        <w:rPr>
          <w:b/>
          <w:sz w:val="24"/>
          <w:szCs w:val="24"/>
        </w:rPr>
        <w:t>(X</w:t>
      </w:r>
      <w:r w:rsidR="00CD0164" w:rsidRPr="00CD0164">
        <w:rPr>
          <w:b/>
          <w:sz w:val="24"/>
          <w:szCs w:val="24"/>
          <w:vertAlign w:val="subscript"/>
        </w:rPr>
        <w:t>3</w:t>
      </w:r>
      <w:r w:rsidRPr="00CD0164">
        <w:rPr>
          <w:b/>
          <w:sz w:val="24"/>
          <w:szCs w:val="24"/>
        </w:rPr>
        <w:t>):</w:t>
      </w:r>
    </w:p>
    <w:p w:rsidR="008E4BEC" w:rsidRPr="008E4BEC" w:rsidRDefault="008E4BEC" w:rsidP="008E4BEC">
      <w:pPr>
        <w:pStyle w:val="ListParagraph"/>
        <w:rPr>
          <w:highlight w:val="green"/>
        </w:rPr>
      </w:pPr>
    </w:p>
    <w:p w:rsidR="008E4BEC" w:rsidRPr="001B2756" w:rsidRDefault="008E4BEC" w:rsidP="008E4BEC">
      <w:pPr>
        <w:pStyle w:val="ListParagraph"/>
      </w:pPr>
      <w:r w:rsidRPr="001B2756">
        <w:t xml:space="preserve">The null hypothesis is: </w:t>
      </w:r>
      <w:r w:rsidR="0087247D" w:rsidRPr="001B2756">
        <w:rPr>
          <w:position w:val="-12"/>
        </w:rPr>
        <w:object w:dxaOrig="1120" w:dyaOrig="360">
          <v:shape id="_x0000_i1032" type="#_x0000_t75" style="width:55.7pt;height:18.15pt" o:ole="">
            <v:imagedata r:id="rId22" o:title=""/>
          </v:shape>
          <o:OLEObject Type="Embed" ProgID="Equation.3" ShapeID="_x0000_i1032" DrawAspect="Content" ObjectID="_1608386507" r:id="rId23"/>
        </w:object>
      </w:r>
    </w:p>
    <w:p w:rsidR="008E4BEC" w:rsidRPr="001B2756" w:rsidRDefault="008E4BEC" w:rsidP="008E4BEC">
      <w:pPr>
        <w:pStyle w:val="ListParagraph"/>
      </w:pPr>
      <w:r w:rsidRPr="001B2756">
        <w:t xml:space="preserve">The alternate hypothesis is: </w:t>
      </w:r>
      <w:r w:rsidR="003C314D" w:rsidRPr="001B2756">
        <w:rPr>
          <w:position w:val="-12"/>
        </w:rPr>
        <w:object w:dxaOrig="1120" w:dyaOrig="360">
          <v:shape id="_x0000_i1033" type="#_x0000_t75" style="width:55.7pt;height:18.15pt" o:ole="">
            <v:imagedata r:id="rId24" o:title=""/>
          </v:shape>
          <o:OLEObject Type="Embed" ProgID="Equation.3" ShapeID="_x0000_i1033" DrawAspect="Content" ObjectID="_1608386508" r:id="rId25"/>
        </w:object>
      </w:r>
    </w:p>
    <w:p w:rsidR="008E4BEC" w:rsidRPr="00AB749E" w:rsidRDefault="008E4BEC" w:rsidP="008E4BEC">
      <w:pPr>
        <w:pStyle w:val="ListParagraph"/>
      </w:pPr>
    </w:p>
    <w:p w:rsidR="008E4BEC" w:rsidRPr="00AB749E" w:rsidRDefault="008E4BEC" w:rsidP="008E4BEC">
      <w:pPr>
        <w:pStyle w:val="ListParagraph"/>
      </w:pPr>
      <w:r w:rsidRPr="00AB749E">
        <w:t xml:space="preserve">It is expected that the </w:t>
      </w:r>
      <w:r w:rsidR="00AB749E" w:rsidRPr="00AB749E">
        <w:t>truck</w:t>
      </w:r>
      <w:r w:rsidRPr="00AB749E">
        <w:t>’</w:t>
      </w:r>
      <w:r w:rsidR="00AB749E" w:rsidRPr="00AB749E">
        <w:t>s</w:t>
      </w:r>
      <w:r w:rsidRPr="00AB749E">
        <w:t xml:space="preserve"> repair time is about </w:t>
      </w:r>
      <w:r w:rsidR="0087247D" w:rsidRPr="00AB749E">
        <w:t>0.171</w:t>
      </w:r>
      <w:r w:rsidRPr="00AB749E">
        <w:t xml:space="preserve"> hours </w:t>
      </w:r>
      <w:r w:rsidR="0087247D" w:rsidRPr="00AB749E">
        <w:t xml:space="preserve">shorter </w:t>
      </w:r>
      <w:r w:rsidR="00AB749E" w:rsidRPr="00AB749E">
        <w:t>than car’s repair time</w:t>
      </w:r>
      <w:r w:rsidRPr="00AB749E">
        <w:t>, holding the three other variables constant.</w:t>
      </w:r>
    </w:p>
    <w:p w:rsidR="008E4BEC" w:rsidRPr="00DC3BFB" w:rsidRDefault="008E4BEC" w:rsidP="008E4BEC">
      <w:pPr>
        <w:pStyle w:val="ListParagraph"/>
      </w:pPr>
    </w:p>
    <w:p w:rsidR="008E4BEC" w:rsidRPr="00DC3BFB" w:rsidRDefault="008E4BEC" w:rsidP="008E4BEC">
      <w:pPr>
        <w:pStyle w:val="ListParagraph"/>
      </w:pPr>
      <w:r w:rsidRPr="00DC3BFB">
        <w:t xml:space="preserve">The </w:t>
      </w:r>
      <w:r w:rsidRPr="00DC3BFB">
        <w:rPr>
          <w:i/>
        </w:rPr>
        <w:t>t</w:t>
      </w:r>
      <w:r w:rsidRPr="00DC3BFB">
        <w:t xml:space="preserve"> ratio is </w:t>
      </w:r>
      <w:r w:rsidR="00DC3BFB" w:rsidRPr="00DC3BFB">
        <w:t xml:space="preserve">-0.4221 </w:t>
      </w:r>
      <w:r w:rsidRPr="00DC3BFB">
        <w:t xml:space="preserve">and has a </w:t>
      </w:r>
      <w:r w:rsidRPr="00DC3BFB">
        <w:rPr>
          <w:i/>
        </w:rPr>
        <w:t>p</w:t>
      </w:r>
      <w:r w:rsidRPr="00DC3BFB">
        <w:t>-value of 0.</w:t>
      </w:r>
      <w:r w:rsidR="00DC3BFB" w:rsidRPr="00DC3BFB">
        <w:t>6905</w:t>
      </w:r>
      <w:r w:rsidRPr="00DC3BFB">
        <w:t xml:space="preserve">. Since the p-value is greater than 0.05, we fail to reject the null hypothesis and conclude that the </w:t>
      </w:r>
      <w:r w:rsidR="00DC3BFB" w:rsidRPr="00DC3BFB">
        <w:t xml:space="preserve">“whether it was a truck or car” </w:t>
      </w:r>
      <w:r w:rsidRPr="00DC3BFB">
        <w:t xml:space="preserve">regression coefficient could equal zero and should not be included in the equation to predict repair time. The </w:t>
      </w:r>
      <w:r w:rsidR="00DC3BFB" w:rsidRPr="00DC3BFB">
        <w:t>dummy variable</w:t>
      </w:r>
      <w:r w:rsidRPr="00DC3BFB">
        <w:t xml:space="preserve"> </w:t>
      </w:r>
      <w:r w:rsidR="00DC3BFB" w:rsidRPr="00DC3BFB">
        <w:t>“whether it was a truck or car”</w:t>
      </w:r>
      <w:r w:rsidR="00DC3BFB" w:rsidRPr="00DC3BFB">
        <w:t xml:space="preserve"> </w:t>
      </w:r>
      <w:r w:rsidRPr="00DC3BFB">
        <w:t>as an independent variable is not a significant predictor of repair time.</w:t>
      </w:r>
    </w:p>
    <w:p w:rsidR="008E4BEC" w:rsidRPr="008E4BEC" w:rsidRDefault="008E4BEC" w:rsidP="008E4BEC">
      <w:pPr>
        <w:pStyle w:val="ListParagraph"/>
        <w:rPr>
          <w:highlight w:val="green"/>
        </w:rPr>
      </w:pPr>
    </w:p>
    <w:p w:rsidR="00961CDF" w:rsidRPr="008D6580" w:rsidRDefault="00961CDF" w:rsidP="00103537">
      <w:pPr>
        <w:pStyle w:val="ListParagraph"/>
      </w:pPr>
    </w:p>
    <w:p w:rsidR="00F92E32" w:rsidRPr="008D6580" w:rsidRDefault="00F92E32" w:rsidP="00F92E32">
      <w:pPr>
        <w:pStyle w:val="ListParagraph"/>
        <w:rPr>
          <w:b/>
        </w:rPr>
      </w:pPr>
      <w:r w:rsidRPr="008D6580">
        <w:rPr>
          <w:b/>
        </w:rPr>
        <w:t xml:space="preserve">For </w:t>
      </w:r>
      <w:r w:rsidR="00D322A0" w:rsidRPr="008D6580">
        <w:rPr>
          <w:b/>
          <w:sz w:val="24"/>
          <w:szCs w:val="24"/>
        </w:rPr>
        <w:t>the mileage of the vehicle</w:t>
      </w:r>
      <w:r w:rsidR="00D322A0" w:rsidRPr="008D6580">
        <w:rPr>
          <w:b/>
          <w:sz w:val="24"/>
          <w:szCs w:val="24"/>
        </w:rPr>
        <w:t xml:space="preserve"> </w:t>
      </w:r>
      <w:r w:rsidRPr="008D6580">
        <w:rPr>
          <w:b/>
          <w:sz w:val="24"/>
          <w:szCs w:val="24"/>
        </w:rPr>
        <w:t>(X</w:t>
      </w:r>
      <w:r w:rsidR="00D322A0" w:rsidRPr="008D6580">
        <w:rPr>
          <w:b/>
          <w:sz w:val="24"/>
          <w:szCs w:val="24"/>
          <w:vertAlign w:val="subscript"/>
        </w:rPr>
        <w:t>4</w:t>
      </w:r>
      <w:r w:rsidRPr="008D6580">
        <w:rPr>
          <w:b/>
          <w:sz w:val="24"/>
          <w:szCs w:val="24"/>
        </w:rPr>
        <w:t>):</w:t>
      </w:r>
    </w:p>
    <w:p w:rsidR="00F92E32" w:rsidRPr="008D6580" w:rsidRDefault="00F92E32" w:rsidP="00F92E32">
      <w:pPr>
        <w:pStyle w:val="ListParagraph"/>
      </w:pPr>
    </w:p>
    <w:p w:rsidR="00F92E32" w:rsidRPr="008D6580" w:rsidRDefault="00F92E32" w:rsidP="00F92E32">
      <w:pPr>
        <w:pStyle w:val="ListParagraph"/>
      </w:pPr>
      <w:r w:rsidRPr="008D6580">
        <w:t xml:space="preserve">The null hypothesis is: </w:t>
      </w:r>
      <w:r w:rsidR="00426716" w:rsidRPr="008D6580">
        <w:rPr>
          <w:position w:val="-12"/>
        </w:rPr>
        <w:object w:dxaOrig="1120" w:dyaOrig="360">
          <v:shape id="_x0000_i1034" type="#_x0000_t75" style="width:55.7pt;height:18.15pt" o:ole="">
            <v:imagedata r:id="rId26" o:title=""/>
          </v:shape>
          <o:OLEObject Type="Embed" ProgID="Equation.3" ShapeID="_x0000_i1034" DrawAspect="Content" ObjectID="_1608386509" r:id="rId27"/>
        </w:object>
      </w:r>
    </w:p>
    <w:p w:rsidR="00F92E32" w:rsidRPr="008D6580" w:rsidRDefault="00F92E32" w:rsidP="00F92E32">
      <w:pPr>
        <w:pStyle w:val="ListParagraph"/>
      </w:pPr>
      <w:r w:rsidRPr="008D6580">
        <w:t xml:space="preserve">The alternate hypothesis is: </w:t>
      </w:r>
      <w:r w:rsidR="00426716" w:rsidRPr="008D6580">
        <w:rPr>
          <w:position w:val="-10"/>
        </w:rPr>
        <w:object w:dxaOrig="1140" w:dyaOrig="340">
          <v:shape id="_x0000_i1035" type="#_x0000_t75" style="width:56.95pt;height:16.9pt" o:ole="">
            <v:imagedata r:id="rId28" o:title=""/>
          </v:shape>
          <o:OLEObject Type="Embed" ProgID="Equation.3" ShapeID="_x0000_i1035" DrawAspect="Content" ObjectID="_1608386510" r:id="rId29"/>
        </w:object>
      </w:r>
    </w:p>
    <w:p w:rsidR="00F92E32" w:rsidRPr="00F92E32" w:rsidRDefault="00F92E32" w:rsidP="00F92E32">
      <w:pPr>
        <w:pStyle w:val="ListParagraph"/>
        <w:rPr>
          <w:highlight w:val="green"/>
        </w:rPr>
      </w:pPr>
    </w:p>
    <w:p w:rsidR="006405E4" w:rsidRPr="007647D2" w:rsidRDefault="006405E4" w:rsidP="006405E4">
      <w:pPr>
        <w:pStyle w:val="ListParagraph"/>
      </w:pPr>
      <w:r>
        <w:t xml:space="preserve">For each additional </w:t>
      </w:r>
      <w:r w:rsidRPr="006405E4">
        <w:t>mileage of the vehicle</w:t>
      </w:r>
      <w:r>
        <w:t xml:space="preserve">, it is expected that the vehicle’s repair time will </w:t>
      </w:r>
      <w:r w:rsidR="00E54DFA" w:rsidRPr="007647D2">
        <w:t>de</w:t>
      </w:r>
      <w:r w:rsidRPr="007647D2">
        <w:t xml:space="preserve">crease about </w:t>
      </w:r>
      <w:r w:rsidR="00426716" w:rsidRPr="004056DB">
        <w:rPr>
          <w:rFonts w:ascii="Calibri" w:eastAsia="Times New Roman" w:hAnsi="Calibri" w:cs="Calibri"/>
          <w:color w:val="000000"/>
        </w:rPr>
        <w:t>0.000013</w:t>
      </w:r>
      <w:r w:rsidR="0047163E" w:rsidRPr="007647D2">
        <w:rPr>
          <w:rFonts w:ascii="Calibri" w:eastAsia="Times New Roman" w:hAnsi="Calibri" w:cs="Calibri"/>
          <w:color w:val="000000"/>
        </w:rPr>
        <w:t xml:space="preserve"> </w:t>
      </w:r>
      <w:r w:rsidRPr="007647D2">
        <w:t>hours, holding the three other variables constant.</w:t>
      </w:r>
    </w:p>
    <w:p w:rsidR="00F92E32" w:rsidRPr="007647D2" w:rsidRDefault="00F92E32" w:rsidP="00F92E32">
      <w:pPr>
        <w:pStyle w:val="ListParagraph"/>
      </w:pPr>
    </w:p>
    <w:p w:rsidR="00F92E32" w:rsidRPr="007647D2" w:rsidRDefault="00F92E32" w:rsidP="00F92E32">
      <w:pPr>
        <w:pStyle w:val="ListParagraph"/>
      </w:pPr>
      <w:r w:rsidRPr="007647D2">
        <w:t xml:space="preserve">The </w:t>
      </w:r>
      <w:r w:rsidRPr="007647D2">
        <w:rPr>
          <w:i/>
        </w:rPr>
        <w:t>t</w:t>
      </w:r>
      <w:r w:rsidRPr="007647D2">
        <w:t xml:space="preserve"> ratio is </w:t>
      </w:r>
      <w:r w:rsidR="008D2AB0" w:rsidRPr="007647D2">
        <w:t>-0.7866</w:t>
      </w:r>
      <w:r w:rsidRPr="007647D2">
        <w:t xml:space="preserve"> and has a </w:t>
      </w:r>
      <w:r w:rsidRPr="007647D2">
        <w:rPr>
          <w:i/>
        </w:rPr>
        <w:t>p</w:t>
      </w:r>
      <w:r w:rsidRPr="007647D2">
        <w:t>-value of 0.</w:t>
      </w:r>
      <w:r w:rsidR="008D2AB0" w:rsidRPr="007647D2">
        <w:t>4672</w:t>
      </w:r>
      <w:r w:rsidRPr="007647D2">
        <w:t xml:space="preserve">. Since the p-value is greater than 0.05, we fail to reject the null hypothesis and conclude that the </w:t>
      </w:r>
      <w:r w:rsidRPr="007647D2">
        <w:rPr>
          <w:sz w:val="24"/>
          <w:szCs w:val="24"/>
        </w:rPr>
        <w:t>“</w:t>
      </w:r>
      <w:r w:rsidR="007647D2" w:rsidRPr="007647D2">
        <w:rPr>
          <w:sz w:val="24"/>
          <w:szCs w:val="24"/>
        </w:rPr>
        <w:t>mileage of the vehicle</w:t>
      </w:r>
      <w:r w:rsidRPr="007647D2">
        <w:rPr>
          <w:sz w:val="24"/>
          <w:szCs w:val="24"/>
        </w:rPr>
        <w:t xml:space="preserve">” </w:t>
      </w:r>
      <w:r w:rsidRPr="007647D2">
        <w:t xml:space="preserve">regression coefficient could equal zero and should not be included in the equation to predict repair time. The </w:t>
      </w:r>
      <w:r w:rsidR="007647D2" w:rsidRPr="007647D2">
        <w:rPr>
          <w:sz w:val="24"/>
          <w:szCs w:val="24"/>
        </w:rPr>
        <w:t>mileage of the vehicle</w:t>
      </w:r>
      <w:r w:rsidR="007647D2" w:rsidRPr="007647D2">
        <w:t xml:space="preserve"> </w:t>
      </w:r>
      <w:r w:rsidRPr="007647D2">
        <w:t>as an independent variable is not a significant predictor of repair time.</w:t>
      </w:r>
    </w:p>
    <w:p w:rsidR="00F92E32" w:rsidRPr="007C3856" w:rsidRDefault="00F92E32" w:rsidP="00F92E32">
      <w:pPr>
        <w:pStyle w:val="ListParagraph"/>
        <w:rPr>
          <w:highlight w:val="green"/>
        </w:rPr>
      </w:pPr>
    </w:p>
    <w:p w:rsidR="00961CDF" w:rsidRDefault="00961CDF" w:rsidP="00103537">
      <w:pPr>
        <w:pStyle w:val="ListParagraph"/>
        <w:rPr>
          <w:highlight w:val="green"/>
        </w:rPr>
      </w:pPr>
    </w:p>
    <w:p w:rsidR="00576E27" w:rsidRDefault="00576E27" w:rsidP="00103537">
      <w:pPr>
        <w:pStyle w:val="ListParagraph"/>
        <w:numPr>
          <w:ilvl w:val="0"/>
          <w:numId w:val="5"/>
        </w:numPr>
      </w:pPr>
      <w:r>
        <w:t>Rerun the regression analysis after removing the unnecessary independent variables.  Write the regression equation:</w:t>
      </w:r>
    </w:p>
    <w:p w:rsidR="00D57C95" w:rsidRDefault="00D57C95" w:rsidP="00D57C95">
      <w:pPr>
        <w:pStyle w:val="ListParagraph"/>
      </w:pPr>
    </w:p>
    <w:p w:rsidR="00D57C95" w:rsidRPr="004056DB" w:rsidRDefault="00D57C95" w:rsidP="00D57C95">
      <w:pPr>
        <w:ind w:left="720"/>
        <w:rPr>
          <w:b/>
        </w:rPr>
      </w:pPr>
      <w:r w:rsidRPr="004056DB">
        <w:rPr>
          <w:b/>
        </w:rPr>
        <w:t>The following is part of the output obtained using Excel</w:t>
      </w:r>
      <w:r>
        <w:rPr>
          <w:b/>
        </w:rPr>
        <w:t>.</w:t>
      </w:r>
    </w:p>
    <w:tbl>
      <w:tblPr>
        <w:tblW w:w="7200" w:type="dxa"/>
        <w:tblInd w:w="93" w:type="dxa"/>
        <w:tblLook w:val="04A0" w:firstRow="1" w:lastRow="0" w:firstColumn="1" w:lastColumn="0" w:noHBand="0" w:noVBand="1"/>
      </w:tblPr>
      <w:tblGrid>
        <w:gridCol w:w="1900"/>
        <w:gridCol w:w="1360"/>
        <w:gridCol w:w="1540"/>
        <w:gridCol w:w="1120"/>
        <w:gridCol w:w="1280"/>
      </w:tblGrid>
      <w:tr w:rsidR="00D57C95" w:rsidRPr="00D57C95" w:rsidTr="00D57C95">
        <w:trPr>
          <w:trHeight w:val="300"/>
        </w:trPr>
        <w:tc>
          <w:tcPr>
            <w:tcW w:w="1900" w:type="dxa"/>
            <w:tcBorders>
              <w:top w:val="single" w:sz="8" w:space="0" w:color="auto"/>
              <w:left w:val="nil"/>
              <w:bottom w:val="single" w:sz="4"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i/>
                <w:iCs/>
                <w:color w:val="000000"/>
              </w:rPr>
            </w:pPr>
            <w:r w:rsidRPr="00D57C95">
              <w:rPr>
                <w:rFonts w:ascii="Calibri" w:eastAsia="Times New Roman" w:hAnsi="Calibri" w:cs="Calibri"/>
                <w:i/>
                <w:iCs/>
                <w:color w:val="000000"/>
              </w:rPr>
              <w:t> </w:t>
            </w:r>
          </w:p>
        </w:tc>
        <w:tc>
          <w:tcPr>
            <w:tcW w:w="1360" w:type="dxa"/>
            <w:tcBorders>
              <w:top w:val="single" w:sz="8" w:space="0" w:color="auto"/>
              <w:left w:val="nil"/>
              <w:bottom w:val="single" w:sz="4"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i/>
                <w:iCs/>
                <w:color w:val="000000"/>
              </w:rPr>
            </w:pPr>
            <w:r w:rsidRPr="00D57C95">
              <w:rPr>
                <w:rFonts w:ascii="Calibri" w:eastAsia="Times New Roman" w:hAnsi="Calibri" w:cs="Calibri"/>
                <w:i/>
                <w:iCs/>
                <w:color w:val="000000"/>
              </w:rPr>
              <w:t>Coefficients</w:t>
            </w:r>
          </w:p>
        </w:tc>
        <w:tc>
          <w:tcPr>
            <w:tcW w:w="1540" w:type="dxa"/>
            <w:tcBorders>
              <w:top w:val="single" w:sz="8" w:space="0" w:color="auto"/>
              <w:left w:val="nil"/>
              <w:bottom w:val="single" w:sz="4"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i/>
                <w:iCs/>
                <w:color w:val="000000"/>
              </w:rPr>
            </w:pPr>
            <w:r w:rsidRPr="00D57C95">
              <w:rPr>
                <w:rFonts w:ascii="Calibri" w:eastAsia="Times New Roman" w:hAnsi="Calibri" w:cs="Calibri"/>
                <w:i/>
                <w:iCs/>
                <w:color w:val="000000"/>
              </w:rPr>
              <w:t>Standard Error</w:t>
            </w:r>
          </w:p>
        </w:tc>
        <w:tc>
          <w:tcPr>
            <w:tcW w:w="1120" w:type="dxa"/>
            <w:tcBorders>
              <w:top w:val="single" w:sz="8" w:space="0" w:color="auto"/>
              <w:left w:val="nil"/>
              <w:bottom w:val="single" w:sz="4"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i/>
                <w:iCs/>
                <w:color w:val="000000"/>
              </w:rPr>
            </w:pPr>
            <w:r w:rsidRPr="00D57C95">
              <w:rPr>
                <w:rFonts w:ascii="Calibri" w:eastAsia="Times New Roman" w:hAnsi="Calibri" w:cs="Calibri"/>
                <w:i/>
                <w:iCs/>
                <w:color w:val="000000"/>
              </w:rPr>
              <w:t>t Stat</w:t>
            </w:r>
          </w:p>
        </w:tc>
        <w:tc>
          <w:tcPr>
            <w:tcW w:w="1280" w:type="dxa"/>
            <w:tcBorders>
              <w:top w:val="single" w:sz="8" w:space="0" w:color="auto"/>
              <w:left w:val="nil"/>
              <w:bottom w:val="single" w:sz="4"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i/>
                <w:iCs/>
                <w:color w:val="000000"/>
              </w:rPr>
            </w:pPr>
            <w:r w:rsidRPr="00D57C95">
              <w:rPr>
                <w:rFonts w:ascii="Calibri" w:eastAsia="Times New Roman" w:hAnsi="Calibri" w:cs="Calibri"/>
                <w:i/>
                <w:iCs/>
                <w:color w:val="000000"/>
              </w:rPr>
              <w:t>P-value</w:t>
            </w:r>
          </w:p>
        </w:tc>
      </w:tr>
      <w:tr w:rsidR="00D57C95" w:rsidRPr="00D57C95" w:rsidTr="00D57C95">
        <w:trPr>
          <w:trHeight w:val="300"/>
        </w:trPr>
        <w:tc>
          <w:tcPr>
            <w:tcW w:w="1900" w:type="dxa"/>
            <w:tcBorders>
              <w:top w:val="nil"/>
              <w:left w:val="nil"/>
              <w:bottom w:val="nil"/>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Intercept</w:t>
            </w:r>
          </w:p>
        </w:tc>
        <w:tc>
          <w:tcPr>
            <w:tcW w:w="1360" w:type="dxa"/>
            <w:tcBorders>
              <w:top w:val="nil"/>
              <w:left w:val="nil"/>
              <w:bottom w:val="nil"/>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2.1473</w:t>
            </w:r>
          </w:p>
        </w:tc>
        <w:tc>
          <w:tcPr>
            <w:tcW w:w="1540" w:type="dxa"/>
            <w:tcBorders>
              <w:top w:val="nil"/>
              <w:left w:val="nil"/>
              <w:bottom w:val="nil"/>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0.6050</w:t>
            </w:r>
          </w:p>
        </w:tc>
        <w:tc>
          <w:tcPr>
            <w:tcW w:w="1120" w:type="dxa"/>
            <w:tcBorders>
              <w:top w:val="nil"/>
              <w:left w:val="nil"/>
              <w:bottom w:val="nil"/>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3.5493</w:t>
            </w:r>
          </w:p>
        </w:tc>
        <w:tc>
          <w:tcPr>
            <w:tcW w:w="1280" w:type="dxa"/>
            <w:tcBorders>
              <w:top w:val="nil"/>
              <w:left w:val="nil"/>
              <w:bottom w:val="nil"/>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0.0075</w:t>
            </w:r>
          </w:p>
        </w:tc>
      </w:tr>
      <w:tr w:rsidR="00D57C95" w:rsidRPr="00D57C95" w:rsidTr="00D57C95">
        <w:trPr>
          <w:trHeight w:val="315"/>
        </w:trPr>
        <w:tc>
          <w:tcPr>
            <w:tcW w:w="1900" w:type="dxa"/>
            <w:tcBorders>
              <w:top w:val="nil"/>
              <w:left w:val="nil"/>
              <w:bottom w:val="single" w:sz="8"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X1</w:t>
            </w:r>
          </w:p>
        </w:tc>
        <w:tc>
          <w:tcPr>
            <w:tcW w:w="1360" w:type="dxa"/>
            <w:tcBorders>
              <w:top w:val="nil"/>
              <w:left w:val="nil"/>
              <w:bottom w:val="single" w:sz="8"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0.3041</w:t>
            </w:r>
          </w:p>
        </w:tc>
        <w:tc>
          <w:tcPr>
            <w:tcW w:w="1540" w:type="dxa"/>
            <w:tcBorders>
              <w:top w:val="nil"/>
              <w:left w:val="nil"/>
              <w:bottom w:val="single" w:sz="8"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0.1004</w:t>
            </w:r>
          </w:p>
        </w:tc>
        <w:tc>
          <w:tcPr>
            <w:tcW w:w="1120" w:type="dxa"/>
            <w:tcBorders>
              <w:top w:val="nil"/>
              <w:left w:val="nil"/>
              <w:bottom w:val="single" w:sz="8"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3.0288</w:t>
            </w:r>
          </w:p>
        </w:tc>
        <w:tc>
          <w:tcPr>
            <w:tcW w:w="1280" w:type="dxa"/>
            <w:tcBorders>
              <w:top w:val="nil"/>
              <w:left w:val="nil"/>
              <w:bottom w:val="single" w:sz="8" w:space="0" w:color="auto"/>
              <w:right w:val="nil"/>
            </w:tcBorders>
            <w:shd w:val="clear" w:color="auto" w:fill="auto"/>
            <w:noWrap/>
            <w:vAlign w:val="bottom"/>
            <w:hideMark/>
          </w:tcPr>
          <w:p w:rsidR="00D57C95" w:rsidRPr="00D57C95" w:rsidRDefault="00D57C95" w:rsidP="00D57C95">
            <w:pPr>
              <w:spacing w:after="0" w:line="240" w:lineRule="auto"/>
              <w:jc w:val="center"/>
              <w:rPr>
                <w:rFonts w:ascii="Calibri" w:eastAsia="Times New Roman" w:hAnsi="Calibri" w:cs="Calibri"/>
                <w:color w:val="000000"/>
              </w:rPr>
            </w:pPr>
            <w:r w:rsidRPr="00D57C95">
              <w:rPr>
                <w:rFonts w:ascii="Calibri" w:eastAsia="Times New Roman" w:hAnsi="Calibri" w:cs="Calibri"/>
                <w:color w:val="000000"/>
              </w:rPr>
              <w:t>0.0163</w:t>
            </w:r>
          </w:p>
        </w:tc>
      </w:tr>
    </w:tbl>
    <w:p w:rsidR="00D57C95" w:rsidRDefault="00D57C95" w:rsidP="00D57C95">
      <w:pPr>
        <w:pStyle w:val="ListParagraph"/>
      </w:pPr>
    </w:p>
    <w:p w:rsidR="00B558B5" w:rsidRDefault="00B558B5" w:rsidP="00B558B5">
      <w:r>
        <w:lastRenderedPageBreak/>
        <w:t>The regression equation was computed to be (in hours):</w:t>
      </w:r>
    </w:p>
    <w:p w:rsidR="00D57C95" w:rsidRDefault="00AE72F3" w:rsidP="00B558B5">
      <w:pPr>
        <w:pStyle w:val="ListParagraph"/>
      </w:pPr>
      <w:r w:rsidRPr="00B558B5">
        <w:rPr>
          <w:position w:val="-10"/>
        </w:rPr>
        <w:object w:dxaOrig="2220" w:dyaOrig="480">
          <v:shape id="_x0000_i1036" type="#_x0000_t75" style="width:110.8pt;height:23.8pt" o:ole="">
            <v:imagedata r:id="rId30" o:title=""/>
          </v:shape>
          <o:OLEObject Type="Embed" ProgID="Equation.3" ShapeID="_x0000_i1036" DrawAspect="Content" ObjectID="_1608386511" r:id="rId31"/>
        </w:object>
      </w:r>
    </w:p>
    <w:p w:rsidR="00103537" w:rsidRDefault="00103537" w:rsidP="00103537"/>
    <w:p w:rsidR="00576E27" w:rsidRDefault="00103537" w:rsidP="0023069C">
      <w:pPr>
        <w:pStyle w:val="ListParagraph"/>
        <w:numPr>
          <w:ilvl w:val="0"/>
          <w:numId w:val="5"/>
        </w:numPr>
      </w:pPr>
      <w:r>
        <w:t>What repair time will it take for a car with 90000 miles, not serviced for six months, and requires for electrical repairs?</w:t>
      </w:r>
      <w:r w:rsidR="00576E27">
        <w:t xml:space="preserve"> </w:t>
      </w:r>
    </w:p>
    <w:p w:rsidR="00AE72F3" w:rsidRDefault="00AE72F3" w:rsidP="00AE72F3">
      <w:pPr>
        <w:pStyle w:val="ListParagraph"/>
      </w:pPr>
    </w:p>
    <w:p w:rsidR="00AE72F3" w:rsidRDefault="00AE72F3" w:rsidP="00AE72F3">
      <w:pPr>
        <w:pStyle w:val="ListParagraph"/>
      </w:pPr>
    </w:p>
    <w:p w:rsidR="00AE72F3" w:rsidRDefault="00AE72F3" w:rsidP="00AE72F3">
      <w:pPr>
        <w:pStyle w:val="ListParagraph"/>
      </w:pPr>
      <w:proofErr w:type="gramStart"/>
      <w:r>
        <w:t xml:space="preserve">Substituting </w:t>
      </w:r>
      <w:proofErr w:type="gramEnd"/>
      <w:r w:rsidR="005E2FC3" w:rsidRPr="00B558B5">
        <w:rPr>
          <w:position w:val="-10"/>
        </w:rPr>
        <w:object w:dxaOrig="700" w:dyaOrig="340">
          <v:shape id="_x0000_i1037" type="#_x0000_t75" style="width:35.05pt;height:16.9pt" o:ole="">
            <v:imagedata r:id="rId32" o:title=""/>
          </v:shape>
          <o:OLEObject Type="Embed" ProgID="Equation.3" ShapeID="_x0000_i1037" DrawAspect="Content" ObjectID="_1608386512" r:id="rId33"/>
        </w:object>
      </w:r>
      <w:r>
        <w:t>, the estimated repair time is</w:t>
      </w:r>
    </w:p>
    <w:p w:rsidR="00AE72F3" w:rsidRDefault="005E2FC3" w:rsidP="00AE72F3">
      <w:pPr>
        <w:pStyle w:val="ListParagraph"/>
      </w:pPr>
      <w:r w:rsidRPr="00B558B5">
        <w:rPr>
          <w:position w:val="-10"/>
        </w:rPr>
        <w:object w:dxaOrig="2420" w:dyaOrig="480">
          <v:shape id="_x0000_i1038" type="#_x0000_t75" style="width:120.85pt;height:23.8pt" o:ole="">
            <v:imagedata r:id="rId34" o:title=""/>
          </v:shape>
          <o:OLEObject Type="Embed" ProgID="Equation.3" ShapeID="_x0000_i1038" DrawAspect="Content" ObjectID="_1608386513" r:id="rId35"/>
        </w:object>
      </w:r>
      <w:r w:rsidR="006B7DCB" w:rsidRPr="006B7DCB">
        <w:rPr>
          <w:b/>
        </w:rPr>
        <w:t xml:space="preserve">3.97 </w:t>
      </w:r>
      <w:bookmarkStart w:id="0" w:name="_GoBack"/>
      <w:bookmarkEnd w:id="0"/>
      <w:r w:rsidR="006B7DCB" w:rsidRPr="006B7DCB">
        <w:rPr>
          <w:b/>
        </w:rPr>
        <w:t>hours</w:t>
      </w:r>
    </w:p>
    <w:sectPr w:rsidR="00AE72F3" w:rsidSect="00D1206C">
      <w:headerReference w:type="first" r:id="rId3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3FE" w:rsidRDefault="003953FE" w:rsidP="00025364">
      <w:pPr>
        <w:spacing w:after="0" w:line="240" w:lineRule="auto"/>
      </w:pPr>
      <w:r>
        <w:separator/>
      </w:r>
    </w:p>
  </w:endnote>
  <w:endnote w:type="continuationSeparator" w:id="0">
    <w:p w:rsidR="003953FE" w:rsidRDefault="003953FE" w:rsidP="00025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3FE" w:rsidRDefault="003953FE" w:rsidP="00025364">
      <w:pPr>
        <w:spacing w:after="0" w:line="240" w:lineRule="auto"/>
      </w:pPr>
      <w:r>
        <w:separator/>
      </w:r>
    </w:p>
  </w:footnote>
  <w:footnote w:type="continuationSeparator" w:id="0">
    <w:p w:rsidR="003953FE" w:rsidRDefault="003953FE" w:rsidP="00025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101" w:rsidRDefault="006C5101" w:rsidP="006C5101">
    <w:pPr>
      <w:pStyle w:val="Header"/>
      <w:jc w:val="center"/>
      <w:rPr>
        <w:b/>
      </w:rPr>
    </w:pPr>
    <w:r>
      <w:rPr>
        <w:b/>
      </w:rPr>
      <w:t xml:space="preserve">BUSINESS STATISTICS II – </w:t>
    </w:r>
    <w:r w:rsidR="00AB51ED">
      <w:rPr>
        <w:b/>
      </w:rPr>
      <w:t>Winter 2018-2019</w:t>
    </w:r>
  </w:p>
  <w:p w:rsidR="00D1206C" w:rsidRPr="004679CA" w:rsidRDefault="006C5101" w:rsidP="004679CA">
    <w:pPr>
      <w:pStyle w:val="Header"/>
      <w:jc w:val="center"/>
      <w:rPr>
        <w:b/>
      </w:rPr>
    </w:pPr>
    <w:r>
      <w:rPr>
        <w:b/>
      </w:rPr>
      <w:t xml:space="preserve">COURSE NUMBER: ECON – </w:t>
    </w:r>
    <w:r w:rsidR="00047408">
      <w:rPr>
        <w:b/>
      </w:rPr>
      <w:t>2110-</w:t>
    </w:r>
    <w:r w:rsidR="00AB51ED">
      <w:rPr>
        <w:b/>
      </w:rPr>
      <w:t>81</w:t>
    </w:r>
    <w:r w:rsidR="00103537">
      <w:rPr>
        <w:b/>
      </w:rPr>
      <w:t xml:space="preserve"> - </w:t>
    </w:r>
    <w:r w:rsidR="00103537" w:rsidRPr="00103537">
      <w:rPr>
        <w:b/>
      </w:rPr>
      <w:t>CHAPTER 14 ASSESSMENT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C1930"/>
    <w:multiLevelType w:val="hybridMultilevel"/>
    <w:tmpl w:val="086A1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332296"/>
    <w:multiLevelType w:val="hybridMultilevel"/>
    <w:tmpl w:val="20829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5A58D9"/>
    <w:multiLevelType w:val="hybridMultilevel"/>
    <w:tmpl w:val="87787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5001CF"/>
    <w:multiLevelType w:val="hybridMultilevel"/>
    <w:tmpl w:val="486CDD7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56AC49BC"/>
    <w:multiLevelType w:val="hybridMultilevel"/>
    <w:tmpl w:val="EB3E28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C7E"/>
    <w:rsid w:val="00025364"/>
    <w:rsid w:val="00047408"/>
    <w:rsid w:val="0006041E"/>
    <w:rsid w:val="00080091"/>
    <w:rsid w:val="000A0CC8"/>
    <w:rsid w:val="000A271D"/>
    <w:rsid w:val="000A4BFF"/>
    <w:rsid w:val="000A6BAE"/>
    <w:rsid w:val="000B5336"/>
    <w:rsid w:val="000D1958"/>
    <w:rsid w:val="000D6ADC"/>
    <w:rsid w:val="000F3AAC"/>
    <w:rsid w:val="00103537"/>
    <w:rsid w:val="00121CB4"/>
    <w:rsid w:val="00125BBE"/>
    <w:rsid w:val="00135DFF"/>
    <w:rsid w:val="00136AD2"/>
    <w:rsid w:val="0015044C"/>
    <w:rsid w:val="00193D46"/>
    <w:rsid w:val="001B2756"/>
    <w:rsid w:val="001E43EC"/>
    <w:rsid w:val="002337B7"/>
    <w:rsid w:val="00234805"/>
    <w:rsid w:val="002A24BC"/>
    <w:rsid w:val="002C72CB"/>
    <w:rsid w:val="002D2B41"/>
    <w:rsid w:val="002E0DED"/>
    <w:rsid w:val="002F433B"/>
    <w:rsid w:val="00330CBE"/>
    <w:rsid w:val="003953FE"/>
    <w:rsid w:val="003A04A3"/>
    <w:rsid w:val="003C314D"/>
    <w:rsid w:val="003F1B27"/>
    <w:rsid w:val="004056DB"/>
    <w:rsid w:val="00426716"/>
    <w:rsid w:val="004679CA"/>
    <w:rsid w:val="0047163E"/>
    <w:rsid w:val="0048519B"/>
    <w:rsid w:val="00485EB0"/>
    <w:rsid w:val="004A6742"/>
    <w:rsid w:val="004D1276"/>
    <w:rsid w:val="004F5E39"/>
    <w:rsid w:val="00505A3C"/>
    <w:rsid w:val="005138B9"/>
    <w:rsid w:val="0051592D"/>
    <w:rsid w:val="00521591"/>
    <w:rsid w:val="0053344B"/>
    <w:rsid w:val="00552214"/>
    <w:rsid w:val="00557557"/>
    <w:rsid w:val="00576E27"/>
    <w:rsid w:val="00592402"/>
    <w:rsid w:val="005C09E7"/>
    <w:rsid w:val="005D17F6"/>
    <w:rsid w:val="005E2FC3"/>
    <w:rsid w:val="005E7317"/>
    <w:rsid w:val="006353D5"/>
    <w:rsid w:val="00635F19"/>
    <w:rsid w:val="006405E4"/>
    <w:rsid w:val="0065721F"/>
    <w:rsid w:val="006602FB"/>
    <w:rsid w:val="00665C7E"/>
    <w:rsid w:val="0067014D"/>
    <w:rsid w:val="00682D2C"/>
    <w:rsid w:val="006871C6"/>
    <w:rsid w:val="006B7DCB"/>
    <w:rsid w:val="006C5101"/>
    <w:rsid w:val="006C6159"/>
    <w:rsid w:val="00732DCA"/>
    <w:rsid w:val="007647D2"/>
    <w:rsid w:val="00773756"/>
    <w:rsid w:val="00786D64"/>
    <w:rsid w:val="00793020"/>
    <w:rsid w:val="007B4A77"/>
    <w:rsid w:val="007B513C"/>
    <w:rsid w:val="007C3856"/>
    <w:rsid w:val="007D4130"/>
    <w:rsid w:val="007F5AC4"/>
    <w:rsid w:val="008119F6"/>
    <w:rsid w:val="00821823"/>
    <w:rsid w:val="00855B5A"/>
    <w:rsid w:val="0087247D"/>
    <w:rsid w:val="008B52D1"/>
    <w:rsid w:val="008D2AB0"/>
    <w:rsid w:val="008D6580"/>
    <w:rsid w:val="008E1AB5"/>
    <w:rsid w:val="008E4BEC"/>
    <w:rsid w:val="008F3002"/>
    <w:rsid w:val="00943726"/>
    <w:rsid w:val="00960354"/>
    <w:rsid w:val="00961770"/>
    <w:rsid w:val="00961CDF"/>
    <w:rsid w:val="00972D2A"/>
    <w:rsid w:val="009C0D95"/>
    <w:rsid w:val="00A07125"/>
    <w:rsid w:val="00A32623"/>
    <w:rsid w:val="00A503DB"/>
    <w:rsid w:val="00A7182F"/>
    <w:rsid w:val="00A80BF5"/>
    <w:rsid w:val="00A83D42"/>
    <w:rsid w:val="00AA4FA8"/>
    <w:rsid w:val="00AA5C70"/>
    <w:rsid w:val="00AB51ED"/>
    <w:rsid w:val="00AB749E"/>
    <w:rsid w:val="00AD0104"/>
    <w:rsid w:val="00AE72F3"/>
    <w:rsid w:val="00AF4DE8"/>
    <w:rsid w:val="00B22396"/>
    <w:rsid w:val="00B502B9"/>
    <w:rsid w:val="00B558B5"/>
    <w:rsid w:val="00B82CCD"/>
    <w:rsid w:val="00BE3146"/>
    <w:rsid w:val="00BE4374"/>
    <w:rsid w:val="00BE526C"/>
    <w:rsid w:val="00C065F2"/>
    <w:rsid w:val="00C23CDF"/>
    <w:rsid w:val="00C31273"/>
    <w:rsid w:val="00C401F5"/>
    <w:rsid w:val="00C966D7"/>
    <w:rsid w:val="00CD0164"/>
    <w:rsid w:val="00CE4474"/>
    <w:rsid w:val="00CF2D3B"/>
    <w:rsid w:val="00D03EAF"/>
    <w:rsid w:val="00D1206C"/>
    <w:rsid w:val="00D322A0"/>
    <w:rsid w:val="00D378FD"/>
    <w:rsid w:val="00D4405B"/>
    <w:rsid w:val="00D45B14"/>
    <w:rsid w:val="00D462D7"/>
    <w:rsid w:val="00D57C95"/>
    <w:rsid w:val="00D75607"/>
    <w:rsid w:val="00DC3BFB"/>
    <w:rsid w:val="00DC5AA4"/>
    <w:rsid w:val="00E46A72"/>
    <w:rsid w:val="00E54DFA"/>
    <w:rsid w:val="00E60BA2"/>
    <w:rsid w:val="00EC6D46"/>
    <w:rsid w:val="00ED07D5"/>
    <w:rsid w:val="00ED3AB9"/>
    <w:rsid w:val="00EE3705"/>
    <w:rsid w:val="00F17DC6"/>
    <w:rsid w:val="00F77066"/>
    <w:rsid w:val="00F77C83"/>
    <w:rsid w:val="00F92E32"/>
    <w:rsid w:val="00FC20BC"/>
    <w:rsid w:val="00FE11DC"/>
    <w:rsid w:val="00FE4004"/>
    <w:rsid w:val="00FE4E9B"/>
    <w:rsid w:val="00FF0AC6"/>
    <w:rsid w:val="00FF2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5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25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364"/>
  </w:style>
  <w:style w:type="paragraph" w:styleId="Footer">
    <w:name w:val="footer"/>
    <w:basedOn w:val="Normal"/>
    <w:link w:val="FooterChar"/>
    <w:uiPriority w:val="99"/>
    <w:unhideWhenUsed/>
    <w:rsid w:val="00025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364"/>
  </w:style>
  <w:style w:type="paragraph" w:styleId="ListParagraph">
    <w:name w:val="List Paragraph"/>
    <w:basedOn w:val="Normal"/>
    <w:uiPriority w:val="34"/>
    <w:qFormat/>
    <w:rsid w:val="004A6742"/>
    <w:pPr>
      <w:ind w:left="720"/>
      <w:contextualSpacing/>
    </w:pPr>
  </w:style>
  <w:style w:type="character" w:styleId="Hyperlink">
    <w:name w:val="Hyperlink"/>
    <w:basedOn w:val="DefaultParagraphFont"/>
    <w:uiPriority w:val="99"/>
    <w:unhideWhenUsed/>
    <w:rsid w:val="00592402"/>
    <w:rPr>
      <w:color w:val="0000FF" w:themeColor="hyperlink"/>
      <w:u w:val="single"/>
    </w:rPr>
  </w:style>
  <w:style w:type="paragraph" w:styleId="BalloonText">
    <w:name w:val="Balloon Text"/>
    <w:basedOn w:val="Normal"/>
    <w:link w:val="BalloonTextChar"/>
    <w:uiPriority w:val="99"/>
    <w:semiHidden/>
    <w:unhideWhenUsed/>
    <w:rsid w:val="004D12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27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5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25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364"/>
  </w:style>
  <w:style w:type="paragraph" w:styleId="Footer">
    <w:name w:val="footer"/>
    <w:basedOn w:val="Normal"/>
    <w:link w:val="FooterChar"/>
    <w:uiPriority w:val="99"/>
    <w:unhideWhenUsed/>
    <w:rsid w:val="00025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364"/>
  </w:style>
  <w:style w:type="paragraph" w:styleId="ListParagraph">
    <w:name w:val="List Paragraph"/>
    <w:basedOn w:val="Normal"/>
    <w:uiPriority w:val="34"/>
    <w:qFormat/>
    <w:rsid w:val="004A6742"/>
    <w:pPr>
      <w:ind w:left="720"/>
      <w:contextualSpacing/>
    </w:pPr>
  </w:style>
  <w:style w:type="character" w:styleId="Hyperlink">
    <w:name w:val="Hyperlink"/>
    <w:basedOn w:val="DefaultParagraphFont"/>
    <w:uiPriority w:val="99"/>
    <w:unhideWhenUsed/>
    <w:rsid w:val="00592402"/>
    <w:rPr>
      <w:color w:val="0000FF" w:themeColor="hyperlink"/>
      <w:u w:val="single"/>
    </w:rPr>
  </w:style>
  <w:style w:type="paragraph" w:styleId="BalloonText">
    <w:name w:val="Balloon Text"/>
    <w:basedOn w:val="Normal"/>
    <w:link w:val="BalloonTextChar"/>
    <w:uiPriority w:val="99"/>
    <w:semiHidden/>
    <w:unhideWhenUsed/>
    <w:rsid w:val="004D12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2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677505">
      <w:bodyDiv w:val="1"/>
      <w:marLeft w:val="0"/>
      <w:marRight w:val="0"/>
      <w:marTop w:val="0"/>
      <w:marBottom w:val="0"/>
      <w:divBdr>
        <w:top w:val="none" w:sz="0" w:space="0" w:color="auto"/>
        <w:left w:val="none" w:sz="0" w:space="0" w:color="auto"/>
        <w:bottom w:val="none" w:sz="0" w:space="0" w:color="auto"/>
        <w:right w:val="none" w:sz="0" w:space="0" w:color="auto"/>
      </w:divBdr>
    </w:div>
    <w:div w:id="355889779">
      <w:bodyDiv w:val="1"/>
      <w:marLeft w:val="0"/>
      <w:marRight w:val="0"/>
      <w:marTop w:val="0"/>
      <w:marBottom w:val="0"/>
      <w:divBdr>
        <w:top w:val="none" w:sz="0" w:space="0" w:color="auto"/>
        <w:left w:val="none" w:sz="0" w:space="0" w:color="auto"/>
        <w:bottom w:val="none" w:sz="0" w:space="0" w:color="auto"/>
        <w:right w:val="none" w:sz="0" w:space="0" w:color="auto"/>
      </w:divBdr>
    </w:div>
    <w:div w:id="645746299">
      <w:bodyDiv w:val="1"/>
      <w:marLeft w:val="0"/>
      <w:marRight w:val="0"/>
      <w:marTop w:val="0"/>
      <w:marBottom w:val="0"/>
      <w:divBdr>
        <w:top w:val="none" w:sz="0" w:space="0" w:color="auto"/>
        <w:left w:val="none" w:sz="0" w:space="0" w:color="auto"/>
        <w:bottom w:val="none" w:sz="0" w:space="0" w:color="auto"/>
        <w:right w:val="none" w:sz="0" w:space="0" w:color="auto"/>
      </w:divBdr>
    </w:div>
    <w:div w:id="886451904">
      <w:bodyDiv w:val="1"/>
      <w:marLeft w:val="0"/>
      <w:marRight w:val="0"/>
      <w:marTop w:val="0"/>
      <w:marBottom w:val="0"/>
      <w:divBdr>
        <w:top w:val="none" w:sz="0" w:space="0" w:color="auto"/>
        <w:left w:val="none" w:sz="0" w:space="0" w:color="auto"/>
        <w:bottom w:val="none" w:sz="0" w:space="0" w:color="auto"/>
        <w:right w:val="none" w:sz="0" w:space="0" w:color="auto"/>
      </w:divBdr>
    </w:div>
    <w:div w:id="1208953985">
      <w:bodyDiv w:val="1"/>
      <w:marLeft w:val="0"/>
      <w:marRight w:val="0"/>
      <w:marTop w:val="0"/>
      <w:marBottom w:val="0"/>
      <w:divBdr>
        <w:top w:val="none" w:sz="0" w:space="0" w:color="auto"/>
        <w:left w:val="none" w:sz="0" w:space="0" w:color="auto"/>
        <w:bottom w:val="none" w:sz="0" w:space="0" w:color="auto"/>
        <w:right w:val="none" w:sz="0" w:space="0" w:color="auto"/>
      </w:divBdr>
    </w:div>
    <w:div w:id="1841968463">
      <w:bodyDiv w:val="1"/>
      <w:marLeft w:val="0"/>
      <w:marRight w:val="0"/>
      <w:marTop w:val="0"/>
      <w:marBottom w:val="0"/>
      <w:divBdr>
        <w:top w:val="none" w:sz="0" w:space="0" w:color="auto"/>
        <w:left w:val="none" w:sz="0" w:space="0" w:color="auto"/>
        <w:bottom w:val="none" w:sz="0" w:space="0" w:color="auto"/>
        <w:right w:val="none" w:sz="0" w:space="0" w:color="auto"/>
      </w:divBdr>
    </w:div>
    <w:div w:id="203268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 Type="http://schemas.microsoft.com/office/2007/relationships/stylesWithEffects" Target="stylesWithEffects.xml"/><Relationship Id="rId21" Type="http://schemas.openxmlformats.org/officeDocument/2006/relationships/oleObject" Target="embeddings/oleObject7.bin"/><Relationship Id="rId34" Type="http://schemas.openxmlformats.org/officeDocument/2006/relationships/image" Target="media/image14.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vin\Downloads\STATTT%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STATTT (2)</Template>
  <TotalTime>124</TotalTime>
  <Pages>5</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Maquet</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Elvin</dc:creator>
  <cp:lastModifiedBy>Elvin</cp:lastModifiedBy>
  <cp:revision>69</cp:revision>
  <cp:lastPrinted>2018-06-13T16:46:00Z</cp:lastPrinted>
  <dcterms:created xsi:type="dcterms:W3CDTF">2019-01-07T07:04:00Z</dcterms:created>
  <dcterms:modified xsi:type="dcterms:W3CDTF">2019-01-07T09:08:00Z</dcterms:modified>
</cp:coreProperties>
</file>